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A3" w:rsidRPr="00E060DD" w:rsidRDefault="00447DA3" w:rsidP="00447DA3">
      <w:pPr>
        <w:spacing w:line="360" w:lineRule="auto"/>
        <w:jc w:val="center"/>
        <w:rPr>
          <w:b/>
          <w:caps/>
        </w:rPr>
      </w:pPr>
      <w:r w:rsidRPr="00E060DD">
        <w:rPr>
          <w:b/>
          <w:caps/>
        </w:rPr>
        <w:t>minimalne wymagania jakościowe</w:t>
      </w:r>
    </w:p>
    <w:p w:rsidR="00447DA3" w:rsidRPr="00E060DD" w:rsidRDefault="00447DA3" w:rsidP="00447DA3">
      <w:pPr>
        <w:spacing w:line="360" w:lineRule="auto"/>
        <w:jc w:val="center"/>
        <w:rPr>
          <w:b/>
          <w:caps/>
        </w:rPr>
      </w:pPr>
      <w:r w:rsidRPr="00E060DD">
        <w:rPr>
          <w:b/>
          <w:caps/>
        </w:rPr>
        <w:t xml:space="preserve">MIĘSO DROBIOWE 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1 Wstęp</w:t>
      </w:r>
      <w:bookmarkStart w:id="0" w:name="_GoBack"/>
      <w:bookmarkEnd w:id="0"/>
    </w:p>
    <w:p w:rsidR="00447DA3" w:rsidRPr="0073787D" w:rsidRDefault="00447DA3" w:rsidP="00447DA3">
      <w:pPr>
        <w:pStyle w:val="E-1"/>
        <w:numPr>
          <w:ilvl w:val="1"/>
          <w:numId w:val="1"/>
        </w:numPr>
        <w:spacing w:before="240" w:after="240"/>
        <w:ind w:left="391" w:hanging="391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Zakres 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Niniejszymi minimalnymi wymaganiami jakościowymi objęto wymagania oraz warunki przechowywania i pakowania mięsa drobiowego.</w:t>
      </w:r>
    </w:p>
    <w:p w:rsidR="00447DA3" w:rsidRPr="0073787D" w:rsidRDefault="00447DA3" w:rsidP="00447DA3">
      <w:pPr>
        <w:pStyle w:val="Edward"/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73787D">
        <w:rPr>
          <w:rFonts w:ascii="Times New Roman" w:hAnsi="Times New Roman"/>
          <w:b/>
          <w:bCs/>
          <w:sz w:val="24"/>
          <w:szCs w:val="24"/>
        </w:rPr>
        <w:t>2 Wymagania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2.1 Wymagania ogólne</w:t>
      </w:r>
    </w:p>
    <w:p w:rsidR="00447DA3" w:rsidRPr="0073787D" w:rsidRDefault="00447DA3" w:rsidP="00447DA3">
      <w:pPr>
        <w:pStyle w:val="Nagwek11"/>
        <w:spacing w:before="360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>Produkt powinien spełniać wymagania aktualnie obowiązującego prawa żywnościowego.</w:t>
      </w:r>
    </w:p>
    <w:p w:rsidR="00447DA3" w:rsidRPr="0073787D" w:rsidRDefault="00447DA3" w:rsidP="00447DA3">
      <w:pPr>
        <w:spacing w:before="240" w:after="240"/>
        <w:jc w:val="both"/>
        <w:rPr>
          <w:b/>
        </w:rPr>
      </w:pPr>
      <w:r w:rsidRPr="0073787D">
        <w:rPr>
          <w:b/>
        </w:rPr>
        <w:t xml:space="preserve">2.2 Wymagania organoleptyczne </w:t>
      </w:r>
    </w:p>
    <w:p w:rsidR="00447DA3" w:rsidRPr="0073787D" w:rsidRDefault="00447DA3" w:rsidP="00447DA3">
      <w:pPr>
        <w:jc w:val="both"/>
      </w:pPr>
      <w:r w:rsidRPr="0073787D">
        <w:t>Według Tablicy 1</w:t>
      </w:r>
    </w:p>
    <w:p w:rsidR="00447DA3" w:rsidRPr="0073787D" w:rsidRDefault="00447DA3" w:rsidP="00447DA3">
      <w:pPr>
        <w:pStyle w:val="Nagwek3"/>
        <w:rPr>
          <w:b/>
          <w:szCs w:val="24"/>
          <w:lang w:val="en-US"/>
        </w:rPr>
      </w:pPr>
      <w:proofErr w:type="spellStart"/>
      <w:r w:rsidRPr="0073787D">
        <w:rPr>
          <w:b/>
          <w:szCs w:val="24"/>
          <w:lang w:val="en-US"/>
        </w:rPr>
        <w:t>Tablica</w:t>
      </w:r>
      <w:proofErr w:type="spellEnd"/>
      <w:r w:rsidRPr="0073787D">
        <w:rPr>
          <w:b/>
          <w:szCs w:val="24"/>
          <w:lang w:val="en-US"/>
        </w:rPr>
        <w:t xml:space="preserve"> 1 – </w:t>
      </w:r>
      <w:proofErr w:type="spellStart"/>
      <w:r w:rsidRPr="0073787D">
        <w:rPr>
          <w:b/>
          <w:szCs w:val="24"/>
          <w:lang w:val="en-US"/>
        </w:rPr>
        <w:t>Wymagania</w:t>
      </w:r>
      <w:proofErr w:type="spellEnd"/>
      <w:r w:rsidRPr="0073787D">
        <w:rPr>
          <w:b/>
          <w:szCs w:val="24"/>
          <w:lang w:val="en-US"/>
        </w:rPr>
        <w:t xml:space="preserve"> </w:t>
      </w:r>
      <w:proofErr w:type="spellStart"/>
      <w:r w:rsidRPr="0073787D">
        <w:rPr>
          <w:b/>
          <w:szCs w:val="24"/>
          <w:lang w:val="en-US"/>
        </w:rPr>
        <w:t>organoleptyczne</w:t>
      </w:r>
      <w:proofErr w:type="spellEnd"/>
    </w:p>
    <w:p w:rsidR="00447DA3" w:rsidRPr="0073787D" w:rsidRDefault="00447DA3" w:rsidP="00447DA3">
      <w:pPr>
        <w:rPr>
          <w:b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986"/>
        <w:gridCol w:w="7576"/>
      </w:tblGrid>
      <w:tr w:rsidR="00447DA3" w:rsidRPr="0073787D" w:rsidTr="00297163">
        <w:trPr>
          <w:jc w:val="center"/>
        </w:trPr>
        <w:tc>
          <w:tcPr>
            <w:tcW w:w="500" w:type="dxa"/>
          </w:tcPr>
          <w:p w:rsidR="00447DA3" w:rsidRPr="0073787D" w:rsidRDefault="00447DA3" w:rsidP="0029716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73787D">
              <w:rPr>
                <w:b/>
                <w:bCs/>
                <w:lang w:val="en-US"/>
              </w:rPr>
              <w:t>Lp</w:t>
            </w:r>
            <w:proofErr w:type="spellEnd"/>
            <w:r w:rsidRPr="0073787D">
              <w:rPr>
                <w:b/>
                <w:bCs/>
                <w:lang w:val="en-US"/>
              </w:rPr>
              <w:t>.</w:t>
            </w:r>
          </w:p>
        </w:tc>
        <w:tc>
          <w:tcPr>
            <w:tcW w:w="988" w:type="dxa"/>
          </w:tcPr>
          <w:p w:rsidR="00447DA3" w:rsidRPr="0073787D" w:rsidRDefault="00447DA3" w:rsidP="0029716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73787D">
              <w:rPr>
                <w:b/>
                <w:bCs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447DA3" w:rsidRPr="0073787D" w:rsidRDefault="00447DA3" w:rsidP="00297163">
            <w:pPr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Wymagania</w:t>
            </w:r>
          </w:p>
        </w:tc>
      </w:tr>
      <w:tr w:rsidR="00447DA3" w:rsidRPr="0073787D" w:rsidTr="00297163">
        <w:trPr>
          <w:jc w:val="center"/>
        </w:trPr>
        <w:tc>
          <w:tcPr>
            <w:tcW w:w="500" w:type="dxa"/>
            <w:vAlign w:val="center"/>
          </w:tcPr>
          <w:p w:rsidR="00447DA3" w:rsidRPr="0073787D" w:rsidRDefault="00447DA3" w:rsidP="00297163">
            <w:pPr>
              <w:jc w:val="center"/>
            </w:pPr>
            <w:r w:rsidRPr="0073787D">
              <w:t>1</w:t>
            </w:r>
          </w:p>
        </w:tc>
        <w:tc>
          <w:tcPr>
            <w:tcW w:w="988" w:type="dxa"/>
            <w:vAlign w:val="center"/>
          </w:tcPr>
          <w:p w:rsidR="00447DA3" w:rsidRPr="0073787D" w:rsidRDefault="00447DA3" w:rsidP="00297163">
            <w:pPr>
              <w:jc w:val="center"/>
            </w:pPr>
            <w:r w:rsidRPr="0073787D">
              <w:t>Wygląd</w:t>
            </w:r>
          </w:p>
        </w:tc>
        <w:tc>
          <w:tcPr>
            <w:tcW w:w="7724" w:type="dxa"/>
            <w:vAlign w:val="center"/>
          </w:tcPr>
          <w:p w:rsidR="00447DA3" w:rsidRPr="0073787D" w:rsidRDefault="00447DA3" w:rsidP="00297163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lang w:val="pl-PL" w:eastAsia="pl-PL"/>
              </w:rPr>
            </w:pPr>
            <w:r w:rsidRPr="0073787D">
              <w:rPr>
                <w:lang w:val="pl-PL" w:eastAsia="pl-PL"/>
              </w:rPr>
              <w:t>Czyste, wolne od jakichkolwiek widocznych substancji obcych, zabrudzeń lub krwi, powierzchnia może być wilgotna, dopuszcza się niewielkie rozerwania i nacięcia mięśni powstałe podczas oddzielania.</w:t>
            </w:r>
          </w:p>
        </w:tc>
      </w:tr>
      <w:tr w:rsidR="00447DA3" w:rsidRPr="0073787D" w:rsidTr="00297163">
        <w:trPr>
          <w:jc w:val="center"/>
        </w:trPr>
        <w:tc>
          <w:tcPr>
            <w:tcW w:w="500" w:type="dxa"/>
            <w:vAlign w:val="center"/>
          </w:tcPr>
          <w:p w:rsidR="00447DA3" w:rsidRPr="0073787D" w:rsidRDefault="00447DA3" w:rsidP="00297163">
            <w:pPr>
              <w:jc w:val="center"/>
            </w:pPr>
            <w:r w:rsidRPr="0073787D">
              <w:t>2</w:t>
            </w:r>
          </w:p>
        </w:tc>
        <w:tc>
          <w:tcPr>
            <w:tcW w:w="988" w:type="dxa"/>
            <w:vAlign w:val="center"/>
          </w:tcPr>
          <w:p w:rsidR="00447DA3" w:rsidRPr="0073787D" w:rsidRDefault="00447DA3" w:rsidP="00297163">
            <w:pPr>
              <w:jc w:val="center"/>
            </w:pPr>
            <w:r w:rsidRPr="0073787D">
              <w:t>Barwa</w:t>
            </w:r>
          </w:p>
        </w:tc>
        <w:tc>
          <w:tcPr>
            <w:tcW w:w="7724" w:type="dxa"/>
            <w:vAlign w:val="center"/>
          </w:tcPr>
          <w:p w:rsidR="00447DA3" w:rsidRPr="0073787D" w:rsidRDefault="00447DA3" w:rsidP="00297163">
            <w:pPr>
              <w:jc w:val="both"/>
            </w:pPr>
            <w:r w:rsidRPr="0073787D">
              <w:t xml:space="preserve">Naturalna, jasnoróżowa, charakterystyczna dla mięsa drobiowego, nie dopuszcza się wylewów krwawych w mięśniach. </w:t>
            </w:r>
          </w:p>
        </w:tc>
      </w:tr>
      <w:tr w:rsidR="00447DA3" w:rsidRPr="0073787D" w:rsidTr="00297163">
        <w:trPr>
          <w:jc w:val="center"/>
        </w:trPr>
        <w:tc>
          <w:tcPr>
            <w:tcW w:w="500" w:type="dxa"/>
            <w:vAlign w:val="center"/>
          </w:tcPr>
          <w:p w:rsidR="00447DA3" w:rsidRPr="0073787D" w:rsidRDefault="00447DA3" w:rsidP="00297163">
            <w:pPr>
              <w:jc w:val="center"/>
            </w:pPr>
            <w:r w:rsidRPr="0073787D">
              <w:t>3</w:t>
            </w:r>
          </w:p>
        </w:tc>
        <w:tc>
          <w:tcPr>
            <w:tcW w:w="988" w:type="dxa"/>
            <w:vAlign w:val="center"/>
          </w:tcPr>
          <w:p w:rsidR="00447DA3" w:rsidRPr="0073787D" w:rsidRDefault="00447DA3" w:rsidP="00297163">
            <w:pPr>
              <w:jc w:val="center"/>
            </w:pPr>
            <w:r w:rsidRPr="0073787D">
              <w:t>Zapach</w:t>
            </w:r>
          </w:p>
        </w:tc>
        <w:tc>
          <w:tcPr>
            <w:tcW w:w="7724" w:type="dxa"/>
            <w:vAlign w:val="center"/>
          </w:tcPr>
          <w:p w:rsidR="00447DA3" w:rsidRPr="0073787D" w:rsidRDefault="00447DA3" w:rsidP="00297163">
            <w:pPr>
              <w:jc w:val="both"/>
            </w:pPr>
            <w:r w:rsidRPr="0073787D">
              <w:t>Naturalny, charakterystyczny dla mięsa drobiowego, niedopuszczalny zapach obcy, zapach świadczący o procesach rozkładu mięsa przez drobnoustroje oraz zapach zjełczałego tłuszczu.</w:t>
            </w:r>
          </w:p>
        </w:tc>
      </w:tr>
    </w:tbl>
    <w:p w:rsidR="00447DA3" w:rsidRPr="0073787D" w:rsidRDefault="00447DA3" w:rsidP="00447DA3">
      <w:pPr>
        <w:spacing w:before="240" w:after="240"/>
        <w:rPr>
          <w:rFonts w:eastAsia="Arial Unicode MS"/>
          <w:b/>
        </w:rPr>
      </w:pPr>
      <w:r w:rsidRPr="0073787D">
        <w:rPr>
          <w:rFonts w:eastAsia="Arial Unicode MS"/>
          <w:b/>
        </w:rPr>
        <w:t>2.3 Wymagania chemiczne</w:t>
      </w:r>
    </w:p>
    <w:p w:rsidR="00447DA3" w:rsidRPr="0073787D" w:rsidRDefault="00447DA3" w:rsidP="00447DA3">
      <w:pPr>
        <w:rPr>
          <w:rFonts w:eastAsia="Arial Unicode MS"/>
        </w:rPr>
      </w:pPr>
      <w:r w:rsidRPr="0073787D">
        <w:rPr>
          <w:rFonts w:eastAsia="Arial Unicode MS"/>
        </w:rPr>
        <w:t>Zawartość zanieczyszczeń w produkcie zgodnie z aktualnie obowiązującym prawem.</w:t>
      </w:r>
    </w:p>
    <w:p w:rsidR="00447DA3" w:rsidRPr="0073787D" w:rsidRDefault="00447DA3" w:rsidP="00447DA3">
      <w:pPr>
        <w:spacing w:before="240" w:after="240"/>
        <w:rPr>
          <w:rFonts w:eastAsia="Arial Unicode MS"/>
        </w:rPr>
      </w:pPr>
      <w:r w:rsidRPr="0073787D">
        <w:rPr>
          <w:b/>
        </w:rPr>
        <w:t>2.4 Wymagania mikrobiologiczne</w:t>
      </w:r>
    </w:p>
    <w:p w:rsidR="00447DA3" w:rsidRPr="0073787D" w:rsidRDefault="00447DA3" w:rsidP="00447DA3">
      <w:pPr>
        <w:pStyle w:val="Tekstpodstawowy3"/>
        <w:spacing w:after="0"/>
        <w:rPr>
          <w:sz w:val="24"/>
          <w:szCs w:val="24"/>
        </w:rPr>
      </w:pPr>
      <w:r w:rsidRPr="0073787D">
        <w:rPr>
          <w:sz w:val="24"/>
          <w:szCs w:val="24"/>
        </w:rPr>
        <w:t>Zgodnie z aktualnie obowiązującym prawem.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Zamawiający zastrzega sobie prawo żądania wyników badań mikrobiologicznych z kontroli higieny procesu produkcyjnego.</w:t>
      </w:r>
    </w:p>
    <w:p w:rsidR="00447DA3" w:rsidRPr="0073787D" w:rsidRDefault="00447DA3" w:rsidP="00447DA3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Trwałość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sz w:val="24"/>
          <w:szCs w:val="24"/>
        </w:rPr>
        <w:t>Okres przydatności do spożycia deklarowany przez producenta powinien wynosić nie mniej niż 2 dni od daty dostawy do magazynu odbiorcy.</w:t>
      </w:r>
    </w:p>
    <w:p w:rsidR="00447DA3" w:rsidRPr="0073787D" w:rsidRDefault="00447DA3" w:rsidP="00447DA3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 Metody badań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4.1 Sprawdzenie znakowania i stanu opakowania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wizualną na zgodność z pkt. 5.1 i 5.2.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lastRenderedPageBreak/>
        <w:t>4.2 Sprawdzenie masy netto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wagową na zgodność z deklaracją producenta.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4.3 Sprawdzanie cech organoleptycznych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Sprawdzanie cech ogólnych należy wykonać przez dokładne oględziny próbki.</w:t>
      </w:r>
    </w:p>
    <w:p w:rsidR="00447DA3" w:rsidRPr="0073787D" w:rsidRDefault="00447DA3" w:rsidP="00447DA3">
      <w:pPr>
        <w:pStyle w:val="E-1"/>
        <w:spacing w:before="240" w:after="240" w:line="360" w:lineRule="auto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4.3.1 Określanie wyglądu i barwy 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Należy wykonać organoleptycznie przez dokładne obejrzenie badanego elementu przy naturalnym świetle lub przy świetle sztucznym nie powodującym zmiany barwy.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4.3.2 Sprawdzanie zapachu 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5 Pakowanie, znakowanie, przechowywanie 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5.1 Pakowanie </w:t>
      </w:r>
    </w:p>
    <w:p w:rsidR="00447DA3" w:rsidRPr="0073787D" w:rsidRDefault="00447DA3" w:rsidP="00447DA3">
      <w:pPr>
        <w:jc w:val="both"/>
      </w:pPr>
      <w:r w:rsidRPr="0073787D">
        <w:t xml:space="preserve">Opakowania powinny zabezpieczać produkt przed uszkodzeniem i zanieczyszczeniem, powinny być czyste, bez obcych zapachów i uszkodzeń mechanicznych  </w:t>
      </w:r>
    </w:p>
    <w:p w:rsidR="00447DA3" w:rsidRPr="0073787D" w:rsidRDefault="00447DA3" w:rsidP="00447DA3">
      <w:pPr>
        <w:jc w:val="both"/>
      </w:pPr>
      <w:r w:rsidRPr="0073787D">
        <w:t>Opakowania powinny być wykonane z materiałów opakowaniowych przeznaczonych do kontaktu z żywnością.</w:t>
      </w:r>
    </w:p>
    <w:p w:rsidR="00447DA3" w:rsidRPr="0073787D" w:rsidRDefault="00447DA3" w:rsidP="00447DA3">
      <w:pPr>
        <w:pStyle w:val="E-1"/>
        <w:numPr>
          <w:ilvl w:val="1"/>
          <w:numId w:val="3"/>
        </w:numPr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>Znakowanie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>Zgodnie z aktualnie obowiązującym prawem.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5.3 Przechowywanie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sz w:val="24"/>
          <w:szCs w:val="24"/>
        </w:rPr>
        <w:t>Przechowywać zgodnie z zaleceniami producenta.</w:t>
      </w: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spacing w:line="360" w:lineRule="auto"/>
        <w:jc w:val="center"/>
        <w:rPr>
          <w:b/>
          <w:caps/>
        </w:rPr>
      </w:pPr>
      <w:r w:rsidRPr="0073787D">
        <w:rPr>
          <w:b/>
          <w:caps/>
        </w:rPr>
        <w:t>minimalne wymagania jakościowe</w:t>
      </w:r>
    </w:p>
    <w:p w:rsidR="00447DA3" w:rsidRPr="0073787D" w:rsidRDefault="00447DA3" w:rsidP="00447DA3">
      <w:pPr>
        <w:tabs>
          <w:tab w:val="left" w:pos="1935"/>
        </w:tabs>
        <w:jc w:val="center"/>
        <w:rPr>
          <w:b/>
          <w:caps/>
        </w:rPr>
      </w:pPr>
      <w:r w:rsidRPr="0073787D">
        <w:rPr>
          <w:b/>
          <w:caps/>
        </w:rPr>
        <w:t>MIĘSO CZERWONE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b/>
        </w:rPr>
      </w:pPr>
      <w:r w:rsidRPr="0073787D">
        <w:rPr>
          <w:b/>
        </w:rPr>
        <w:t>1 Wstęp</w:t>
      </w:r>
    </w:p>
    <w:p w:rsidR="00447DA3" w:rsidRPr="0073787D" w:rsidRDefault="00447DA3" w:rsidP="00447DA3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</w:pPr>
      <w:r w:rsidRPr="0073787D">
        <w:rPr>
          <w:b/>
        </w:rPr>
        <w:t xml:space="preserve">Zakres 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jc w:val="both"/>
      </w:pPr>
      <w:r w:rsidRPr="0073787D">
        <w:lastRenderedPageBreak/>
        <w:t>Niniejszymi minimalnymi wymaganiami jakościowymi objęto wymagania, metody badań oraz warunki przechowywania i pakowania mięsa czerwonego.</w:t>
      </w:r>
    </w:p>
    <w:p w:rsidR="00447DA3" w:rsidRPr="0073787D" w:rsidRDefault="00447DA3" w:rsidP="00447DA3">
      <w:pPr>
        <w:spacing w:before="240" w:after="240"/>
        <w:jc w:val="both"/>
        <w:rPr>
          <w:b/>
          <w:bCs/>
        </w:rPr>
      </w:pPr>
      <w:r w:rsidRPr="0073787D">
        <w:rPr>
          <w:b/>
          <w:bCs/>
        </w:rPr>
        <w:t>2 Wymagania</w:t>
      </w:r>
    </w:p>
    <w:p w:rsidR="00447DA3" w:rsidRPr="0073787D" w:rsidRDefault="00447DA3" w:rsidP="00447DA3">
      <w:pPr>
        <w:spacing w:before="240" w:after="240"/>
        <w:jc w:val="both"/>
        <w:rPr>
          <w:b/>
        </w:rPr>
      </w:pPr>
      <w:r w:rsidRPr="0073787D">
        <w:rPr>
          <w:b/>
        </w:rPr>
        <w:t>2.1 Wymagania ogólne</w:t>
      </w:r>
    </w:p>
    <w:p w:rsidR="00447DA3" w:rsidRPr="0073787D" w:rsidRDefault="00447DA3" w:rsidP="00447DA3">
      <w:pPr>
        <w:spacing w:before="360" w:after="240"/>
        <w:jc w:val="both"/>
      </w:pPr>
      <w:r w:rsidRPr="0073787D">
        <w:t>Produkt powinien spełniać wymagania aktualnie obowiązującego prawa żywnościowego.</w:t>
      </w:r>
    </w:p>
    <w:p w:rsidR="00447DA3" w:rsidRPr="0073787D" w:rsidRDefault="00447DA3" w:rsidP="00447DA3">
      <w:pPr>
        <w:spacing w:before="240" w:after="240"/>
        <w:jc w:val="both"/>
        <w:rPr>
          <w:b/>
        </w:rPr>
      </w:pPr>
      <w:r w:rsidRPr="0073787D">
        <w:rPr>
          <w:b/>
        </w:rPr>
        <w:t>2.2 Wymagania organoleptyczne</w:t>
      </w: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  <w:r w:rsidRPr="0073787D">
        <w:t>Według Tablicy 1.</w:t>
      </w:r>
    </w:p>
    <w:p w:rsidR="00447DA3" w:rsidRPr="0073787D" w:rsidRDefault="00447DA3" w:rsidP="00447DA3">
      <w:pPr>
        <w:tabs>
          <w:tab w:val="left" w:pos="10891"/>
        </w:tabs>
        <w:spacing w:before="120" w:after="120"/>
        <w:jc w:val="center"/>
        <w:outlineLvl w:val="5"/>
        <w:rPr>
          <w:b/>
          <w:bCs/>
        </w:rPr>
      </w:pPr>
      <w:r w:rsidRPr="0073787D">
        <w:rPr>
          <w:b/>
          <w:bCs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47"/>
        <w:gridCol w:w="5190"/>
        <w:gridCol w:w="1931"/>
      </w:tblGrid>
      <w:tr w:rsidR="00447DA3" w:rsidRPr="0073787D" w:rsidTr="00297163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b/>
              </w:rPr>
            </w:pPr>
            <w:r w:rsidRPr="0073787D">
              <w:rPr>
                <w:b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Metody badań według</w:t>
            </w: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rPr>
                <w:bCs/>
                <w:color w:val="000000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PN-A-82000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7DA3" w:rsidRPr="0073787D" w:rsidTr="0029716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2</w:t>
            </w:r>
          </w:p>
        </w:tc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/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Barwa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- mięśni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Jasnoróżowa do czerwonej, dopuszczalne zmatowienie;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niedopuszczalny odcień szary lub zielonkawy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/>
        </w:tc>
      </w:tr>
      <w:tr w:rsidR="00447DA3" w:rsidRPr="0073787D" w:rsidTr="00297163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A3" w:rsidRPr="0073787D" w:rsidRDefault="00447DA3" w:rsidP="00297163"/>
        </w:tc>
      </w:tr>
    </w:tbl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spacing w:before="240" w:after="240"/>
        <w:jc w:val="both"/>
        <w:rPr>
          <w:b/>
        </w:rPr>
      </w:pPr>
      <w:r w:rsidRPr="0073787D">
        <w:rPr>
          <w:b/>
        </w:rPr>
        <w:t>2.3 Wymagania chemiczne</w:t>
      </w:r>
    </w:p>
    <w:p w:rsidR="00447DA3" w:rsidRPr="0073787D" w:rsidRDefault="00447DA3" w:rsidP="00447DA3">
      <w:pPr>
        <w:spacing w:before="360" w:after="240"/>
        <w:jc w:val="both"/>
      </w:pPr>
      <w:r w:rsidRPr="0073787D">
        <w:t>Zawartość zanieczyszczeń w produkcie zgodnie z aktualnie obowiązującym prawem.</w:t>
      </w:r>
    </w:p>
    <w:p w:rsidR="00447DA3" w:rsidRPr="0073787D" w:rsidRDefault="00447DA3" w:rsidP="00447DA3">
      <w:pPr>
        <w:spacing w:before="240" w:after="240"/>
        <w:jc w:val="both"/>
        <w:rPr>
          <w:b/>
        </w:rPr>
      </w:pPr>
      <w:r w:rsidRPr="0073787D">
        <w:rPr>
          <w:b/>
        </w:rPr>
        <w:t>2.4 Wymagania mikrobiologiczne</w:t>
      </w:r>
    </w:p>
    <w:p w:rsidR="00447DA3" w:rsidRPr="0073787D" w:rsidRDefault="00447DA3" w:rsidP="00447DA3">
      <w:r w:rsidRPr="0073787D">
        <w:t>Zgodnie z aktualnie obowiązującym prawem.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jc w:val="both"/>
      </w:pPr>
      <w:r w:rsidRPr="0073787D">
        <w:t>Zamawiający zastrzega sobie prawo żądania wyników badań mikrobiologicznych z kontroli higieny procesu produkcyjnego.</w:t>
      </w:r>
    </w:p>
    <w:p w:rsidR="00447DA3" w:rsidRPr="0073787D" w:rsidRDefault="00447DA3" w:rsidP="00447DA3">
      <w:pPr>
        <w:widowControl w:val="0"/>
        <w:numPr>
          <w:ilvl w:val="0"/>
          <w:numId w:val="5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/>
        <w:ind w:left="2342" w:hanging="2342"/>
        <w:jc w:val="both"/>
        <w:rPr>
          <w:b/>
        </w:rPr>
      </w:pPr>
      <w:r w:rsidRPr="0073787D">
        <w:rPr>
          <w:b/>
        </w:rPr>
        <w:t>Trwałość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Okres przydatności do spożycia deklarowany przez producenta powinien wynosić</w:t>
      </w:r>
      <w:r w:rsidRPr="0073787D">
        <w:rPr>
          <w:color w:val="FF0000"/>
        </w:rPr>
        <w:t xml:space="preserve"> </w:t>
      </w:r>
      <w:r w:rsidRPr="0073787D">
        <w:t>nie mniej niż 5 dni od daty dostawy do magazynu odbiorcy.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</w:pPr>
      <w:r w:rsidRPr="0073787D">
        <w:rPr>
          <w:b/>
        </w:rPr>
        <w:t>4 Metody badań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rPr>
          <w:b/>
        </w:rPr>
      </w:pPr>
      <w:r w:rsidRPr="0073787D">
        <w:rPr>
          <w:b/>
        </w:rPr>
        <w:t>4.1 Sprawdzenie znakowania i stanu opakowań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</w:pPr>
      <w:r w:rsidRPr="0073787D">
        <w:t>Wykonać metodą wizualną na zgodność z pkt. 5.1 i 5.2.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rPr>
          <w:b/>
        </w:rPr>
      </w:pP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rPr>
          <w:b/>
        </w:rPr>
      </w:pPr>
      <w:r w:rsidRPr="0073787D">
        <w:rPr>
          <w:b/>
        </w:rPr>
        <w:t>4.2 Sprawdzenie masy netto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</w:pPr>
      <w:r w:rsidRPr="0073787D">
        <w:t>Wykonać metodą wagową na zgodność z deklaracją producenta.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rPr>
          <w:b/>
        </w:rPr>
      </w:pPr>
      <w:r w:rsidRPr="0073787D">
        <w:rPr>
          <w:b/>
        </w:rPr>
        <w:t>4.3 Oznaczanie cech organoleptycznych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</w:pPr>
      <w:r w:rsidRPr="0073787D">
        <w:t>Według norm podanych w Tablicy 1.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</w:pPr>
      <w:r w:rsidRPr="0073787D">
        <w:rPr>
          <w:b/>
        </w:rPr>
        <w:t xml:space="preserve">5 Pakowanie, znakowanie, przechowywanie 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rPr>
          <w:b/>
        </w:rPr>
      </w:pPr>
      <w:r w:rsidRPr="0073787D">
        <w:rPr>
          <w:b/>
        </w:rPr>
        <w:t>5.1 Pakowanie</w:t>
      </w:r>
    </w:p>
    <w:p w:rsidR="00447DA3" w:rsidRPr="0073787D" w:rsidRDefault="00447DA3" w:rsidP="00447DA3">
      <w:pPr>
        <w:jc w:val="both"/>
      </w:pPr>
      <w:r w:rsidRPr="0073787D">
        <w:t xml:space="preserve">Opakowania powinny zabezpieczać produkt przed uszkodzeniem i zanieczyszczeniem, powinny być czyste, bez obcych zapachów i uszkodzeń mechanicznych  </w:t>
      </w:r>
    </w:p>
    <w:p w:rsidR="00447DA3" w:rsidRPr="0073787D" w:rsidRDefault="00447DA3" w:rsidP="00447DA3">
      <w:pPr>
        <w:jc w:val="both"/>
      </w:pPr>
      <w:r w:rsidRPr="0073787D">
        <w:t>Opakowania powinny być wykonane z materiałów opakowaniowych przeznaczonych do kontaktu z żywnością.</w:t>
      </w:r>
    </w:p>
    <w:p w:rsidR="00447DA3" w:rsidRPr="0073787D" w:rsidRDefault="00447DA3" w:rsidP="00447DA3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240" w:after="240"/>
      </w:pPr>
      <w:r w:rsidRPr="0073787D">
        <w:rPr>
          <w:b/>
        </w:rPr>
        <w:t>Znakowanie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rPr>
          <w:color w:val="000000"/>
        </w:rPr>
      </w:pPr>
      <w:r w:rsidRPr="0073787D">
        <w:rPr>
          <w:color w:val="000000"/>
        </w:rPr>
        <w:t>Z</w:t>
      </w:r>
      <w:r w:rsidRPr="0073787D">
        <w:t>godnie z aktualnie obowiązującym prawem.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  <w:spacing w:before="240" w:after="240"/>
        <w:rPr>
          <w:b/>
        </w:rPr>
      </w:pPr>
      <w:r w:rsidRPr="0073787D">
        <w:rPr>
          <w:b/>
        </w:rPr>
        <w:t>5.3 Przechowywanie</w:t>
      </w:r>
    </w:p>
    <w:p w:rsidR="00447DA3" w:rsidRPr="0073787D" w:rsidRDefault="00447DA3" w:rsidP="00447DA3">
      <w:pPr>
        <w:widowControl w:val="0"/>
        <w:overflowPunct w:val="0"/>
        <w:autoSpaceDE w:val="0"/>
        <w:autoSpaceDN w:val="0"/>
        <w:adjustRightInd w:val="0"/>
      </w:pPr>
      <w:r w:rsidRPr="0073787D">
        <w:t>Przechowywać zgodnie z zaleceniami producenta.</w:t>
      </w: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spacing w:line="360" w:lineRule="auto"/>
        <w:jc w:val="center"/>
        <w:rPr>
          <w:b/>
          <w:caps/>
        </w:rPr>
      </w:pPr>
      <w:r w:rsidRPr="0073787D">
        <w:rPr>
          <w:b/>
          <w:caps/>
        </w:rPr>
        <w:t>minimalne wymagania jakościowe</w:t>
      </w:r>
    </w:p>
    <w:p w:rsidR="00447DA3" w:rsidRPr="0073787D" w:rsidRDefault="00447DA3" w:rsidP="00447DA3">
      <w:pPr>
        <w:tabs>
          <w:tab w:val="left" w:pos="1935"/>
        </w:tabs>
        <w:jc w:val="center"/>
        <w:rPr>
          <w:b/>
          <w:caps/>
        </w:rPr>
      </w:pPr>
      <w:r w:rsidRPr="0073787D">
        <w:rPr>
          <w:b/>
          <w:caps/>
        </w:rPr>
        <w:t>WĘDLIN I KIEŁBAS</w:t>
      </w:r>
    </w:p>
    <w:p w:rsidR="00447DA3" w:rsidRPr="0073787D" w:rsidRDefault="00447DA3" w:rsidP="00447DA3">
      <w:pPr>
        <w:pStyle w:val="E-1"/>
        <w:spacing w:before="240" w:after="240" w:line="360" w:lineRule="auto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 1 Wstęp</w:t>
      </w:r>
    </w:p>
    <w:p w:rsidR="00447DA3" w:rsidRPr="0073787D" w:rsidRDefault="00447DA3" w:rsidP="00447DA3">
      <w:pPr>
        <w:pStyle w:val="E-1"/>
        <w:spacing w:before="240" w:after="240" w:line="360" w:lineRule="auto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1.1 Zakres </w:t>
      </w:r>
    </w:p>
    <w:p w:rsidR="00447DA3" w:rsidRPr="0073787D" w:rsidRDefault="00447DA3" w:rsidP="00447DA3">
      <w:pPr>
        <w:pStyle w:val="E-1"/>
        <w:spacing w:line="360" w:lineRule="auto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Niniejszymi minimalnymi wymaganiami jakościowymi objęto wymagania, metody badań oraz warunki przechowywania i pakowania wędlin i kiełbas.</w:t>
      </w:r>
    </w:p>
    <w:p w:rsidR="00447DA3" w:rsidRPr="0073787D" w:rsidRDefault="00447DA3" w:rsidP="00447DA3">
      <w:pPr>
        <w:pStyle w:val="Edward"/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73787D">
        <w:rPr>
          <w:rFonts w:ascii="Times New Roman" w:hAnsi="Times New Roman"/>
          <w:b/>
          <w:bCs/>
          <w:sz w:val="24"/>
          <w:szCs w:val="24"/>
        </w:rPr>
        <w:t>2 Wymagania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2.1 Wymagania ogólne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>Produkt powinien spełniać wymagania aktualnie obowiązującego prawa żywnościowego.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2.2 Wymagania organoleptyczne</w:t>
      </w: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  <w:r w:rsidRPr="0073787D">
        <w:t>Według Tablicy 1.</w:t>
      </w: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</w:p>
    <w:p w:rsidR="00447DA3" w:rsidRPr="0073787D" w:rsidRDefault="00447DA3" w:rsidP="00447DA3">
      <w:pPr>
        <w:pStyle w:val="Nagwek6"/>
        <w:tabs>
          <w:tab w:val="left" w:pos="10891"/>
        </w:tabs>
        <w:spacing w:before="120" w:after="120"/>
        <w:jc w:val="center"/>
        <w:rPr>
          <w:sz w:val="24"/>
          <w:szCs w:val="24"/>
        </w:rPr>
      </w:pPr>
      <w:r w:rsidRPr="0073787D">
        <w:rPr>
          <w:sz w:val="24"/>
          <w:szCs w:val="24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72"/>
        <w:gridCol w:w="4508"/>
        <w:gridCol w:w="1888"/>
      </w:tblGrid>
      <w:tr w:rsidR="00447DA3" w:rsidRPr="0073787D" w:rsidTr="0029716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Cechy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vAlign w:val="center"/>
          </w:tcPr>
          <w:p w:rsidR="00447DA3" w:rsidRPr="0073787D" w:rsidRDefault="00447DA3" w:rsidP="002971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i w:val="0"/>
              </w:rPr>
            </w:pPr>
            <w:r w:rsidRPr="0073787D">
              <w:rPr>
                <w:b/>
                <w:i w:val="0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Metody badań według</w:t>
            </w: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 xml:space="preserve">Produkt w sztucznej osłonce, ściśle przylegającej do powierzchni wyrobu,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PN-A-82062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PN-A-82062</w:t>
            </w: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Konsystencja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3</w:t>
            </w:r>
          </w:p>
        </w:tc>
        <w:tc>
          <w:tcPr>
            <w:tcW w:w="2212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Barwa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447DA3" w:rsidRPr="0073787D" w:rsidRDefault="00447DA3" w:rsidP="00297163"/>
        </w:tc>
      </w:tr>
      <w:tr w:rsidR="00447DA3" w:rsidRPr="0073787D" w:rsidTr="00297163">
        <w:trPr>
          <w:cantSplit/>
          <w:trHeight w:val="343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4</w:t>
            </w:r>
          </w:p>
        </w:tc>
        <w:tc>
          <w:tcPr>
            <w:tcW w:w="2212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Smak i zapach</w:t>
            </w:r>
          </w:p>
        </w:tc>
        <w:tc>
          <w:tcPr>
            <w:tcW w:w="4648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 xml:space="preserve">Charakterystyczny dla mięsa drobiowego, </w:t>
            </w:r>
            <w:r w:rsidRPr="0073787D"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447DA3" w:rsidRPr="0073787D" w:rsidRDefault="00447DA3" w:rsidP="00297163"/>
        </w:tc>
      </w:tr>
    </w:tbl>
    <w:p w:rsidR="00447DA3" w:rsidRPr="0073787D" w:rsidRDefault="00447DA3" w:rsidP="00447DA3">
      <w:pPr>
        <w:pStyle w:val="Nagwek11"/>
        <w:spacing w:line="360" w:lineRule="auto"/>
        <w:rPr>
          <w:rFonts w:ascii="Times New Roman" w:hAnsi="Times New Roman" w:cs="Times New Roman"/>
          <w:bCs w:val="0"/>
          <w:sz w:val="24"/>
        </w:rPr>
      </w:pPr>
      <w:bookmarkStart w:id="1" w:name="_Toc134517192"/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Zawartość zanieczyszczeń w produkcie oraz </w:t>
      </w:r>
      <w:r w:rsidRPr="0073787D">
        <w:rPr>
          <w:rFonts w:ascii="Times New Roman" w:hAnsi="Times New Roman" w:cs="Times New Roman"/>
          <w:b w:val="0"/>
          <w:sz w:val="24"/>
        </w:rPr>
        <w:t>dozwolonych substancji dodatkowych</w:t>
      </w: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 zgodnie z aktualnie obowiązującym prawem.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2.3 Wymagania mikrobiologiczne</w:t>
      </w:r>
      <w:bookmarkEnd w:id="1"/>
    </w:p>
    <w:p w:rsidR="00447DA3" w:rsidRPr="0073787D" w:rsidRDefault="00447DA3" w:rsidP="00447DA3">
      <w:pPr>
        <w:pStyle w:val="Tekstpodstawowy3"/>
        <w:rPr>
          <w:sz w:val="24"/>
          <w:szCs w:val="24"/>
        </w:rPr>
      </w:pPr>
      <w:r w:rsidRPr="0073787D">
        <w:rPr>
          <w:sz w:val="24"/>
          <w:szCs w:val="24"/>
        </w:rPr>
        <w:t>Zgodnie z aktualnie obowiązującym prawem.</w:t>
      </w:r>
    </w:p>
    <w:p w:rsidR="00447DA3" w:rsidRPr="0073787D" w:rsidRDefault="00447DA3" w:rsidP="00447DA3">
      <w:pPr>
        <w:pStyle w:val="Tekstpodstawowy3"/>
        <w:rPr>
          <w:sz w:val="24"/>
          <w:szCs w:val="24"/>
        </w:rPr>
      </w:pPr>
      <w:r w:rsidRPr="0073787D">
        <w:rPr>
          <w:sz w:val="24"/>
          <w:szCs w:val="24"/>
        </w:rPr>
        <w:t>Zamawiający zastrzega sobie prawo żądania wyników badań mikrobiologicznych z kontroli higieny procesu produkcyjnego.</w:t>
      </w:r>
    </w:p>
    <w:p w:rsidR="00447DA3" w:rsidRPr="0073787D" w:rsidRDefault="00447DA3" w:rsidP="00447DA3">
      <w:pPr>
        <w:pStyle w:val="E-1"/>
        <w:spacing w:before="240" w:after="240" w:line="360" w:lineRule="auto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3.Trwałość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Okres przydatności do spożycia wędlin i kiełbas deklarowany przez producenta powinien wynosić nie mniej niż 14 dni od daty dostawy do magazynu odbiorcy.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 Metody badań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4.1 Sprawdzenie znakowania i stanu opakowania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wizualną na zgodność z pkt. 5.1 i 5.2.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4.2 Sprawdzenie masy netto</w:t>
      </w:r>
    </w:p>
    <w:p w:rsidR="00447DA3" w:rsidRPr="0073787D" w:rsidRDefault="00447DA3" w:rsidP="00447DA3">
      <w:pPr>
        <w:pStyle w:val="E-1"/>
        <w:spacing w:before="36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wagową na zgodność z deklaracją producenta.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4.3 Oznaczanie cech organoleptycznych </w:t>
      </w:r>
    </w:p>
    <w:p w:rsidR="00447DA3" w:rsidRPr="0073787D" w:rsidRDefault="00447DA3" w:rsidP="00447DA3">
      <w:pPr>
        <w:pStyle w:val="E-1"/>
        <w:spacing w:before="360" w:after="240" w:line="360" w:lineRule="auto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Według norm podanych w Tablicy 1.</w:t>
      </w:r>
    </w:p>
    <w:p w:rsidR="00447DA3" w:rsidRPr="0073787D" w:rsidRDefault="00447DA3" w:rsidP="00447DA3">
      <w:pPr>
        <w:pStyle w:val="E-1"/>
        <w:spacing w:before="240" w:after="240" w:line="360" w:lineRule="auto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5 Pakowanie, znakowanie, przechowywanie 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5.1 Pakowanie</w:t>
      </w:r>
    </w:p>
    <w:p w:rsidR="00447DA3" w:rsidRPr="0073787D" w:rsidRDefault="00447DA3" w:rsidP="00447DA3">
      <w:pPr>
        <w:widowControl w:val="0"/>
        <w:suppressAutoHyphens/>
        <w:jc w:val="both"/>
        <w:rPr>
          <w:kern w:val="1"/>
          <w:lang w:eastAsia="en-US"/>
        </w:rPr>
      </w:pPr>
      <w:r w:rsidRPr="0073787D">
        <w:rPr>
          <w:kern w:val="1"/>
          <w:lang w:eastAsia="en-US"/>
        </w:rPr>
        <w:lastRenderedPageBreak/>
        <w:t xml:space="preserve">Opakowania powinny zabezpieczać produkt przed uszkodzeniem i zanieczyszczeniem, powinny być czyste, bez obcych zapachów i uszkodzeń mechanicznych  </w:t>
      </w:r>
    </w:p>
    <w:p w:rsidR="00447DA3" w:rsidRPr="0073787D" w:rsidRDefault="00447DA3" w:rsidP="00447DA3">
      <w:pPr>
        <w:widowControl w:val="0"/>
        <w:suppressAutoHyphens/>
        <w:jc w:val="both"/>
        <w:rPr>
          <w:kern w:val="1"/>
          <w:lang w:eastAsia="en-US"/>
        </w:rPr>
      </w:pPr>
      <w:r w:rsidRPr="0073787D">
        <w:rPr>
          <w:kern w:val="1"/>
          <w:lang w:eastAsia="en-US"/>
        </w:rPr>
        <w:t>Opakowania powinny być wykonane z materiałów opakowaniowych przeznaczonych do kontaktu z żywnością.</w:t>
      </w:r>
    </w:p>
    <w:p w:rsidR="00447DA3" w:rsidRPr="0073787D" w:rsidRDefault="00447DA3" w:rsidP="00447DA3">
      <w:pPr>
        <w:pStyle w:val="E-1"/>
        <w:numPr>
          <w:ilvl w:val="1"/>
          <w:numId w:val="7"/>
        </w:numPr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>Znakowanie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>Zgodnie z aktualnie obowiązującym prawem.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5.3 Przechowywanie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>Przechowywać zgodnie z zaleceniami producenta.</w:t>
      </w: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tabs>
          <w:tab w:val="left" w:pos="1935"/>
        </w:tabs>
        <w:rPr>
          <w:b/>
        </w:rPr>
      </w:pPr>
    </w:p>
    <w:p w:rsidR="00447DA3" w:rsidRPr="0073787D" w:rsidRDefault="00447DA3" w:rsidP="00447DA3">
      <w:pPr>
        <w:spacing w:line="360" w:lineRule="auto"/>
        <w:jc w:val="center"/>
        <w:rPr>
          <w:b/>
          <w:caps/>
        </w:rPr>
      </w:pPr>
      <w:r w:rsidRPr="0073787D">
        <w:rPr>
          <w:b/>
          <w:caps/>
        </w:rPr>
        <w:t>minimalne wymagania jakościowe</w:t>
      </w:r>
    </w:p>
    <w:p w:rsidR="00447DA3" w:rsidRPr="0073787D" w:rsidRDefault="00447DA3" w:rsidP="00447DA3">
      <w:pPr>
        <w:tabs>
          <w:tab w:val="left" w:pos="1935"/>
        </w:tabs>
        <w:jc w:val="center"/>
        <w:rPr>
          <w:b/>
          <w:caps/>
        </w:rPr>
      </w:pPr>
      <w:r w:rsidRPr="0073787D">
        <w:rPr>
          <w:b/>
          <w:caps/>
        </w:rPr>
        <w:t>NABIAŁU</w:t>
      </w:r>
    </w:p>
    <w:p w:rsidR="00447DA3" w:rsidRPr="0073787D" w:rsidRDefault="00447DA3" w:rsidP="00447DA3">
      <w:pPr>
        <w:pStyle w:val="E-1"/>
        <w:spacing w:before="240" w:after="240" w:line="360" w:lineRule="auto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1 Wstęp</w:t>
      </w:r>
    </w:p>
    <w:p w:rsidR="00447DA3" w:rsidRPr="0073787D" w:rsidRDefault="00447DA3" w:rsidP="00447DA3">
      <w:pPr>
        <w:pStyle w:val="E-1"/>
        <w:spacing w:before="240" w:after="240" w:line="360" w:lineRule="auto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1.1 Zakres 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Niniejszymi minimalnymi wymaganiami jakościowymi objęto wymagania, metody badań oraz warunki przechowywania i pakowania nabiału.</w:t>
      </w:r>
    </w:p>
    <w:p w:rsidR="00447DA3" w:rsidRPr="0073787D" w:rsidRDefault="00447DA3" w:rsidP="00447DA3">
      <w:pPr>
        <w:pStyle w:val="Edward"/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73787D">
        <w:rPr>
          <w:rFonts w:ascii="Times New Roman" w:hAnsi="Times New Roman"/>
          <w:b/>
          <w:bCs/>
          <w:sz w:val="24"/>
          <w:szCs w:val="24"/>
        </w:rPr>
        <w:t>2 Wymagania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2.1 Wymagania ogólne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>Produkt powinien spełniać wymagania aktualnie obowiązującego prawa żywnościowego.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2.2 Wymagania organoleptyczne</w:t>
      </w: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  <w:r w:rsidRPr="0073787D">
        <w:t>Według Tablicy 1.</w:t>
      </w:r>
    </w:p>
    <w:p w:rsidR="00447DA3" w:rsidRPr="0073787D" w:rsidRDefault="00447DA3" w:rsidP="00447DA3">
      <w:pPr>
        <w:pStyle w:val="Nagwek6"/>
        <w:tabs>
          <w:tab w:val="left" w:pos="10891"/>
        </w:tabs>
        <w:spacing w:before="120" w:after="120"/>
        <w:jc w:val="center"/>
        <w:rPr>
          <w:sz w:val="24"/>
          <w:szCs w:val="24"/>
        </w:rPr>
      </w:pPr>
      <w:r w:rsidRPr="0073787D">
        <w:rPr>
          <w:sz w:val="24"/>
          <w:szCs w:val="24"/>
        </w:rPr>
        <w:t>Tablica 1 – Wymagania organoleptyczne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34"/>
        <w:gridCol w:w="4122"/>
        <w:gridCol w:w="2380"/>
      </w:tblGrid>
      <w:tr w:rsidR="00447DA3" w:rsidRPr="0073787D" w:rsidTr="00297163">
        <w:trPr>
          <w:trHeight w:val="450"/>
          <w:jc w:val="center"/>
        </w:trPr>
        <w:tc>
          <w:tcPr>
            <w:tcW w:w="460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Lp.</w:t>
            </w:r>
          </w:p>
        </w:tc>
        <w:tc>
          <w:tcPr>
            <w:tcW w:w="2340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Cechy</w:t>
            </w:r>
          </w:p>
        </w:tc>
        <w:tc>
          <w:tcPr>
            <w:tcW w:w="4140" w:type="dxa"/>
            <w:vAlign w:val="center"/>
          </w:tcPr>
          <w:p w:rsidR="00447DA3" w:rsidRPr="0073787D" w:rsidRDefault="00447DA3" w:rsidP="002971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i w:val="0"/>
              </w:rPr>
            </w:pPr>
            <w:r w:rsidRPr="0073787D">
              <w:rPr>
                <w:b/>
                <w:i w:val="0"/>
              </w:rPr>
              <w:t>Wymagania</w:t>
            </w:r>
          </w:p>
        </w:tc>
        <w:tc>
          <w:tcPr>
            <w:tcW w:w="2390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Metody badań według</w:t>
            </w:r>
          </w:p>
        </w:tc>
      </w:tr>
      <w:tr w:rsidR="00447DA3" w:rsidRPr="0073787D" w:rsidTr="00297163">
        <w:trPr>
          <w:cantSplit/>
          <w:trHeight w:val="174"/>
          <w:jc w:val="center"/>
        </w:trPr>
        <w:tc>
          <w:tcPr>
            <w:tcW w:w="46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1</w:t>
            </w:r>
          </w:p>
        </w:tc>
        <w:tc>
          <w:tcPr>
            <w:tcW w:w="234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Konsystencja i struktura</w:t>
            </w:r>
          </w:p>
        </w:tc>
        <w:tc>
          <w:tcPr>
            <w:tcW w:w="4140" w:type="dxa"/>
            <w:tcBorders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Od słabo do </w:t>
            </w:r>
            <w:proofErr w:type="spellStart"/>
            <w:r w:rsidRPr="0073787D">
              <w:t>średniozwartej</w:t>
            </w:r>
            <w:proofErr w:type="spellEnd"/>
          </w:p>
        </w:tc>
        <w:tc>
          <w:tcPr>
            <w:tcW w:w="2390" w:type="dxa"/>
            <w:vMerge w:val="restart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rPr>
                <w:bCs/>
              </w:rPr>
              <w:t>PN-A-86300</w:t>
            </w:r>
          </w:p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460" w:type="dxa"/>
            <w:tcBorders>
              <w:bottom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2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Barwa</w:t>
            </w:r>
          </w:p>
        </w:tc>
        <w:tc>
          <w:tcPr>
            <w:tcW w:w="4140" w:type="dxa"/>
            <w:tcBorders>
              <w:top w:val="single" w:sz="6" w:space="0" w:color="auto"/>
              <w:bottom w:val="single" w:sz="4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Biała do lekko kremowej, jednolita w całej masie</w:t>
            </w:r>
          </w:p>
        </w:tc>
        <w:tc>
          <w:tcPr>
            <w:tcW w:w="2390" w:type="dxa"/>
            <w:vMerge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46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3</w:t>
            </w:r>
          </w:p>
        </w:tc>
        <w:tc>
          <w:tcPr>
            <w:tcW w:w="234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Smak i zapach </w:t>
            </w:r>
          </w:p>
        </w:tc>
        <w:tc>
          <w:tcPr>
            <w:tcW w:w="4140" w:type="dxa"/>
            <w:tcBorders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Lekko kwaśny, lekko słony, bez posmaków i zapachów obcych</w:t>
            </w:r>
          </w:p>
        </w:tc>
        <w:tc>
          <w:tcPr>
            <w:tcW w:w="2390" w:type="dxa"/>
            <w:vMerge/>
            <w:tcBorders>
              <w:bottom w:val="single" w:sz="6" w:space="0" w:color="auto"/>
            </w:tcBorders>
            <w:vAlign w:val="center"/>
          </w:tcPr>
          <w:p w:rsidR="00447DA3" w:rsidRPr="0073787D" w:rsidRDefault="00447DA3" w:rsidP="00297163"/>
        </w:tc>
      </w:tr>
    </w:tbl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Zawartość zanieczyszczeń w produkcie oraz </w:t>
      </w:r>
      <w:r w:rsidRPr="0073787D">
        <w:rPr>
          <w:rFonts w:ascii="Times New Roman" w:hAnsi="Times New Roman" w:cs="Times New Roman"/>
          <w:b w:val="0"/>
          <w:sz w:val="24"/>
        </w:rPr>
        <w:t>dozwolonych substancji dodatkowych</w:t>
      </w: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 zgodnie z aktualnie obowiązującym prawem.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2.3 Wymagania mikrobiologiczne</w:t>
      </w:r>
    </w:p>
    <w:p w:rsidR="00447DA3" w:rsidRPr="0073787D" w:rsidRDefault="00447DA3" w:rsidP="00447DA3">
      <w:pPr>
        <w:pStyle w:val="Tekstpodstawowy3"/>
        <w:spacing w:after="0"/>
        <w:rPr>
          <w:sz w:val="24"/>
          <w:szCs w:val="24"/>
        </w:rPr>
      </w:pPr>
      <w:r w:rsidRPr="0073787D">
        <w:rPr>
          <w:sz w:val="24"/>
          <w:szCs w:val="24"/>
        </w:rPr>
        <w:lastRenderedPageBreak/>
        <w:t>Zgodnie z aktualnie obowiązującym prawem.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Zamawiający zastrzega sobie prawo żądania wyników badań mikrobiologicznych z kontroli higieny procesu produkcyjnego.</w:t>
      </w:r>
    </w:p>
    <w:p w:rsidR="00447DA3" w:rsidRPr="0073787D" w:rsidRDefault="00447DA3" w:rsidP="00447DA3">
      <w:pPr>
        <w:pStyle w:val="Tekstpodstawowy3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3 Masa netto</w:t>
      </w:r>
    </w:p>
    <w:p w:rsidR="00447DA3" w:rsidRPr="0073787D" w:rsidRDefault="00447DA3" w:rsidP="00447DA3">
      <w:pPr>
        <w:jc w:val="both"/>
      </w:pPr>
      <w:r w:rsidRPr="0073787D">
        <w:t>Masa netto powinna być zgodna z deklaracją producenta.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Dopuszczalna ujemna wartość błędu masy netto powinna być zgodna z obowiązującym prawem.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 Trwałość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Okres przydatności do spożycia deklarowany przez producenta powinien wynosić nie mniej niż 10 dni od daty dostawy do magazynu odbiorcy.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 Metody badań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5.1 Sprawdzenie znakowania i stanu opakowania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sz w:val="24"/>
          <w:szCs w:val="24"/>
        </w:rPr>
        <w:t>Wykonać metodą wizualną na zgodność z pkt. 6.1 i 6.2.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5.2 Oznaczanie cech organoleptycznych </w:t>
      </w:r>
    </w:p>
    <w:p w:rsidR="00447DA3" w:rsidRPr="0073787D" w:rsidRDefault="00447DA3" w:rsidP="00447DA3">
      <w:pPr>
        <w:pStyle w:val="E-1"/>
        <w:spacing w:before="240" w:after="12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Według norm podanych w Tablicach 1.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6 Pakowanie, znakowanie, przechowywanie 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6.1 Pakowanie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6.1.1 Opakowania jednostkowe</w:t>
      </w:r>
    </w:p>
    <w:p w:rsidR="00447DA3" w:rsidRPr="0073787D" w:rsidRDefault="00447DA3" w:rsidP="00447DA3">
      <w:pPr>
        <w:jc w:val="both"/>
      </w:pPr>
      <w:r w:rsidRPr="0073787D">
        <w:t xml:space="preserve">Opakowania jednostkowe powinny zabezpieczać produkt przed uszkodzeniem i zanieczyszczeniem, powinny być czyste, bez obcych zapachów i uszkodzeń mechanicznych  </w:t>
      </w:r>
    </w:p>
    <w:p w:rsidR="00447DA3" w:rsidRPr="0073787D" w:rsidRDefault="00447DA3" w:rsidP="00447DA3">
      <w:pPr>
        <w:rPr>
          <w:b/>
        </w:rPr>
      </w:pPr>
    </w:p>
    <w:p w:rsidR="00447DA3" w:rsidRPr="0073787D" w:rsidRDefault="00447DA3" w:rsidP="00447DA3">
      <w:pPr>
        <w:jc w:val="both"/>
      </w:pPr>
      <w:r w:rsidRPr="0073787D">
        <w:t>Opakowania powinny być wykonane z materiałów opakowaniowych przeznaczonych do kontaktu z żywnością.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6.1.2 Opakowania transportowe</w:t>
      </w:r>
    </w:p>
    <w:p w:rsidR="00447DA3" w:rsidRPr="0073787D" w:rsidRDefault="00447DA3" w:rsidP="00447DA3">
      <w:pPr>
        <w:jc w:val="both"/>
      </w:pPr>
      <w:r w:rsidRPr="0073787D">
        <w:t>Opakowania transportowe powinny stanowić:</w:t>
      </w:r>
    </w:p>
    <w:p w:rsidR="00447DA3" w:rsidRPr="0073787D" w:rsidRDefault="00447DA3" w:rsidP="00447DA3">
      <w:pPr>
        <w:jc w:val="both"/>
      </w:pPr>
      <w:r w:rsidRPr="0073787D">
        <w:t xml:space="preserve">- pojemniki (skrzynki) wykonane z tworzyw sztucznych </w:t>
      </w:r>
      <w:proofErr w:type="spellStart"/>
      <w:r w:rsidRPr="0073787D">
        <w:t>bezprzegrodowe</w:t>
      </w:r>
      <w:proofErr w:type="spellEnd"/>
      <w:r w:rsidRPr="0073787D">
        <w:t xml:space="preserve"> lub przegrodowe;</w:t>
      </w:r>
    </w:p>
    <w:p w:rsidR="00447DA3" w:rsidRPr="0073787D" w:rsidRDefault="00447DA3" w:rsidP="00447DA3">
      <w:pPr>
        <w:jc w:val="both"/>
      </w:pPr>
      <w:r w:rsidRPr="0073787D">
        <w:t>- pudła kartonowe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 xml:space="preserve">Opakowania transportowe powinny zabezpieczać produkt przed uszkodzeniem i zanieczyszczeniem, powinny być czyste, bez obcych zapachów, zabrudzeń, pleśni, załamań i innych uszkodzeń mechanicznych. 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 xml:space="preserve">Opakowania powinny być wykonane z materiałów  opakowaniowych dopuszczonych do kontaktu z żywnością. 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>6.2 Znakowanie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Zgodnie z aktualnie obowiązującym prawem.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6.3 Przechowywanie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lastRenderedPageBreak/>
        <w:t>Przechowywać zgodnie z zaleceniami producenta.</w:t>
      </w:r>
    </w:p>
    <w:p w:rsidR="007E7797" w:rsidRPr="0073787D" w:rsidRDefault="007E7797"/>
    <w:p w:rsidR="00447DA3" w:rsidRPr="0073787D" w:rsidRDefault="00447DA3" w:rsidP="00447DA3">
      <w:pPr>
        <w:spacing w:line="360" w:lineRule="auto"/>
        <w:jc w:val="center"/>
        <w:rPr>
          <w:b/>
          <w:caps/>
        </w:rPr>
      </w:pPr>
      <w:r w:rsidRPr="0073787D">
        <w:rPr>
          <w:b/>
          <w:caps/>
        </w:rPr>
        <w:t>minimalne wymagania jakościowe</w:t>
      </w:r>
    </w:p>
    <w:p w:rsidR="00447DA3" w:rsidRPr="0073787D" w:rsidRDefault="00447DA3" w:rsidP="00447DA3">
      <w:pPr>
        <w:tabs>
          <w:tab w:val="left" w:pos="1935"/>
        </w:tabs>
        <w:jc w:val="center"/>
        <w:rPr>
          <w:b/>
          <w:caps/>
        </w:rPr>
      </w:pPr>
      <w:r w:rsidRPr="0073787D">
        <w:rPr>
          <w:b/>
          <w:caps/>
        </w:rPr>
        <w:t>oWOCÓW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1 Wstęp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bookmarkStart w:id="2" w:name="_Ref221521218"/>
      <w:r w:rsidRPr="0073787D">
        <w:rPr>
          <w:b/>
          <w:sz w:val="24"/>
          <w:szCs w:val="24"/>
        </w:rPr>
        <w:t>1.1 Zakres</w:t>
      </w:r>
      <w:bookmarkEnd w:id="2"/>
      <w:r w:rsidRPr="0073787D">
        <w:rPr>
          <w:b/>
          <w:sz w:val="24"/>
          <w:szCs w:val="24"/>
        </w:rPr>
        <w:t xml:space="preserve"> 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Niniejszymi minimalnymi wymaganiami jakościowymi objęto wymagania, metody badań oraz warunki przechowywania i pakowania owoców.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</w:p>
    <w:p w:rsidR="00447DA3" w:rsidRPr="0073787D" w:rsidRDefault="00447DA3" w:rsidP="00447DA3">
      <w:pPr>
        <w:pStyle w:val="Edward"/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73787D">
        <w:rPr>
          <w:rFonts w:ascii="Times New Roman" w:hAnsi="Times New Roman"/>
          <w:b/>
          <w:bCs/>
          <w:sz w:val="24"/>
          <w:szCs w:val="24"/>
        </w:rPr>
        <w:t>2 Wymagania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2.1 Wymagania ogólne</w:t>
      </w:r>
    </w:p>
    <w:p w:rsidR="00447DA3" w:rsidRPr="0073787D" w:rsidRDefault="00447DA3" w:rsidP="00447DA3">
      <w:pPr>
        <w:pStyle w:val="Nagwek11"/>
        <w:spacing w:before="360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>Produkt powinien spełniać wymagania aktualnie obowiązującego prawa żywnościowego.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2.2 Wymagania organoleptyczne, fizyczne</w:t>
      </w: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  <w:r w:rsidRPr="0073787D">
        <w:t>Według Tablicy 1.</w:t>
      </w:r>
    </w:p>
    <w:p w:rsidR="00447DA3" w:rsidRPr="0073787D" w:rsidRDefault="00447DA3" w:rsidP="00447DA3">
      <w:pPr>
        <w:pStyle w:val="Nagwek6"/>
        <w:tabs>
          <w:tab w:val="left" w:pos="10891"/>
        </w:tabs>
        <w:spacing w:before="120" w:after="120"/>
        <w:jc w:val="center"/>
        <w:rPr>
          <w:sz w:val="24"/>
          <w:szCs w:val="24"/>
        </w:rPr>
      </w:pPr>
      <w:r w:rsidRPr="0073787D">
        <w:rPr>
          <w:sz w:val="24"/>
          <w:szCs w:val="24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657"/>
        <w:gridCol w:w="5615"/>
      </w:tblGrid>
      <w:tr w:rsidR="00447DA3" w:rsidRPr="0073787D" w:rsidTr="00297163">
        <w:trPr>
          <w:trHeight w:val="450"/>
          <w:jc w:val="center"/>
        </w:trPr>
        <w:tc>
          <w:tcPr>
            <w:tcW w:w="410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Lp.</w:t>
            </w:r>
          </w:p>
        </w:tc>
        <w:tc>
          <w:tcPr>
            <w:tcW w:w="2657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Cechy</w:t>
            </w:r>
          </w:p>
        </w:tc>
        <w:tc>
          <w:tcPr>
            <w:tcW w:w="5615" w:type="dxa"/>
            <w:vAlign w:val="center"/>
          </w:tcPr>
          <w:p w:rsidR="00447DA3" w:rsidRPr="0073787D" w:rsidRDefault="00447DA3" w:rsidP="002971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i w:val="0"/>
              </w:rPr>
            </w:pPr>
            <w:r w:rsidRPr="0073787D">
              <w:rPr>
                <w:b/>
                <w:i w:val="0"/>
              </w:rPr>
              <w:t>Wymagania</w:t>
            </w: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41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1</w:t>
            </w:r>
          </w:p>
        </w:tc>
        <w:tc>
          <w:tcPr>
            <w:tcW w:w="2657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Wygląd </w:t>
            </w:r>
          </w:p>
        </w:tc>
        <w:tc>
          <w:tcPr>
            <w:tcW w:w="5615" w:type="dxa"/>
            <w:tcBorders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Całe, twarde, zdrowe (bez śladów gnicia i pleśni), czyste, bez zniekształceń i nieprawidłowej krzywizny paluszków,  wolne od szkodników i uszkodzeń przez nich wyrządzonych, pozbawione nieprawidłowej wilgoci zewnętrznej, wolną od zarażenia grzybami,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787D">
              <w:rPr>
                <w:color w:val="000000"/>
              </w:rPr>
              <w:t>Dopuszczalne są następujące wady pod warunkiem, że nie wpływają one ujemnie na ogólny wygląd produktu, jego jakość, prezentację w opakowaniu: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3787D">
              <w:rPr>
                <w:color w:val="000000"/>
              </w:rPr>
              <w:t xml:space="preserve">- nieznaczne wady kształtu, 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3787D">
              <w:rPr>
                <w:color w:val="000000"/>
              </w:rPr>
              <w:t>- niewielkie wady skórki spowodowane otarciem lub innymi niewielkimi uszkodzeniami powierzchniowymi pokrywającymi w sumie nie więcej niż 2cm</w:t>
            </w:r>
            <w:r w:rsidRPr="0073787D">
              <w:rPr>
                <w:color w:val="000000"/>
                <w:vertAlign w:val="superscript"/>
              </w:rPr>
              <w:t>2</w:t>
            </w:r>
            <w:r w:rsidRPr="0073787D">
              <w:rPr>
                <w:color w:val="000000"/>
              </w:rPr>
              <w:t xml:space="preserve"> powierzchni owocu,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3787D">
              <w:rPr>
                <w:color w:val="000000"/>
              </w:rPr>
              <w:t>wymienione te nieznaczne wady nie mogą jednak naruszać miąższu owocu</w:t>
            </w:r>
          </w:p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41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2</w:t>
            </w:r>
          </w:p>
        </w:tc>
        <w:tc>
          <w:tcPr>
            <w:tcW w:w="2657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Barwa</w:t>
            </w:r>
          </w:p>
        </w:tc>
        <w:tc>
          <w:tcPr>
            <w:tcW w:w="5615" w:type="dxa"/>
            <w:tcBorders>
              <w:top w:val="single" w:sz="6" w:space="0" w:color="auto"/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W zależności od owocu</w:t>
            </w:r>
          </w:p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41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3</w:t>
            </w:r>
          </w:p>
        </w:tc>
        <w:tc>
          <w:tcPr>
            <w:tcW w:w="2657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Smak i zapach</w:t>
            </w:r>
          </w:p>
        </w:tc>
        <w:tc>
          <w:tcPr>
            <w:tcW w:w="5615" w:type="dxa"/>
            <w:tcBorders>
              <w:top w:val="single" w:sz="6" w:space="0" w:color="auto"/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Niedopuszczalny obcy</w:t>
            </w: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41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4</w:t>
            </w:r>
          </w:p>
        </w:tc>
        <w:tc>
          <w:tcPr>
            <w:tcW w:w="2657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Jednolitość</w:t>
            </w:r>
          </w:p>
        </w:tc>
        <w:tc>
          <w:tcPr>
            <w:tcW w:w="5615" w:type="dxa"/>
            <w:tcBorders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 xml:space="preserve">Jednolite w opakowaniu pod względem pochodzenia, odmiany, jakości, wielkości oraz w miarę możliwości tego samego stopnia dojrzałości i rozwoju </w:t>
            </w:r>
          </w:p>
        </w:tc>
      </w:tr>
    </w:tbl>
    <w:p w:rsidR="00447DA3" w:rsidRPr="0073787D" w:rsidRDefault="00447DA3" w:rsidP="00447DA3">
      <w:pPr>
        <w:jc w:val="both"/>
      </w:pP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 xml:space="preserve">2.3 Wymagania chemiczne </w:t>
      </w:r>
    </w:p>
    <w:p w:rsidR="00447DA3" w:rsidRPr="0073787D" w:rsidRDefault="00447DA3" w:rsidP="00447DA3">
      <w:pPr>
        <w:pStyle w:val="Nagwek11"/>
        <w:spacing w:before="120" w:after="120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lastRenderedPageBreak/>
        <w:t xml:space="preserve">Zawartość zanieczyszczeń w produkcie, </w:t>
      </w:r>
      <w:r w:rsidRPr="0073787D">
        <w:rPr>
          <w:rFonts w:ascii="Times New Roman" w:hAnsi="Times New Roman" w:cs="Times New Roman"/>
          <w:b w:val="0"/>
          <w:sz w:val="24"/>
        </w:rPr>
        <w:t>dozwolonych substancji dodatkowych oraz pozostałości pestycydów</w:t>
      </w: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 zgodnie z aktualnie obowiązującym prawem.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3.Trwałość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Okres przydatności do spożycia deklarowany przez producenta powinien wynosić nie mniej niż 7 dni od daty dostawy do magazynu odbiorcy.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 Metody badań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4.1 Sprawdzenie znakowania i stanu opakowania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wizualną na zgodność z pkt. 5.1 i 5.2.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4.2 Sprawdzenie masy netto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wagową na zgodność z deklaracją producenta.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4.3 Oznaczanie cech organoleptycznych</w:t>
      </w:r>
    </w:p>
    <w:p w:rsidR="00447DA3" w:rsidRPr="0073787D" w:rsidRDefault="00447DA3" w:rsidP="00447DA3">
      <w:pPr>
        <w:pStyle w:val="E-1"/>
        <w:spacing w:before="240" w:after="12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Oznaczanie cech organoleptycznych należy przeprowadzić na zgodność z wymaganiami zawartymi w tablicy 1. Owoce niespełniające wymagań zawartych w tablicy 1 należy oddzielić, zważyć i obliczyć ich masę w stosunku do masy próbki, wynik podać w procentach.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5 Pakowanie, znakowanie, przechowywanie 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5.1 Pakowanie</w:t>
      </w:r>
    </w:p>
    <w:p w:rsidR="00447DA3" w:rsidRPr="0073787D" w:rsidRDefault="00447DA3" w:rsidP="00447DA3">
      <w:pPr>
        <w:jc w:val="both"/>
      </w:pPr>
      <w:r w:rsidRPr="0073787D">
        <w:t xml:space="preserve">Opakowania powinny zabezpieczać produkt przed uszkodzeniem i zanieczyszczeniem, powinny być czyste, bez obcych zapachów i uszkodzeń mechanicznych  </w:t>
      </w:r>
    </w:p>
    <w:p w:rsidR="00447DA3" w:rsidRPr="0073787D" w:rsidRDefault="00447DA3" w:rsidP="00447DA3">
      <w:pPr>
        <w:jc w:val="both"/>
      </w:pPr>
      <w:r w:rsidRPr="0073787D">
        <w:t>Opakowania powinny być wykonane z materiałów opakowaniowych przeznaczonych do kontaktu z żywnością.</w:t>
      </w:r>
    </w:p>
    <w:p w:rsidR="00447DA3" w:rsidRPr="0073787D" w:rsidRDefault="00447DA3" w:rsidP="00447DA3">
      <w:pPr>
        <w:pStyle w:val="E-1"/>
        <w:numPr>
          <w:ilvl w:val="1"/>
          <w:numId w:val="8"/>
        </w:numPr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>Znakowanie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>Zgodnie z aktualnie obowiązującym prawem.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5.3 Przechowywanie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>Przechowywać zgodnie z zaleceniami producenta.</w:t>
      </w:r>
    </w:p>
    <w:p w:rsidR="00447DA3" w:rsidRPr="0073787D" w:rsidRDefault="00447DA3" w:rsidP="00447DA3">
      <w:pPr>
        <w:pStyle w:val="E-1"/>
        <w:rPr>
          <w:sz w:val="24"/>
          <w:szCs w:val="24"/>
        </w:rPr>
      </w:pPr>
    </w:p>
    <w:p w:rsidR="00447DA3" w:rsidRPr="0073787D" w:rsidRDefault="00447DA3" w:rsidP="00447DA3">
      <w:pPr>
        <w:pStyle w:val="E-1"/>
        <w:rPr>
          <w:sz w:val="24"/>
          <w:szCs w:val="24"/>
        </w:rPr>
      </w:pPr>
    </w:p>
    <w:p w:rsidR="00447DA3" w:rsidRPr="0073787D" w:rsidRDefault="00447DA3" w:rsidP="00447DA3">
      <w:pPr>
        <w:spacing w:line="360" w:lineRule="auto"/>
        <w:jc w:val="center"/>
        <w:rPr>
          <w:b/>
          <w:caps/>
        </w:rPr>
      </w:pPr>
      <w:r w:rsidRPr="0073787D">
        <w:rPr>
          <w:b/>
          <w:caps/>
        </w:rPr>
        <w:t>minimalne wymagania jakościowe</w:t>
      </w:r>
    </w:p>
    <w:p w:rsidR="00447DA3" w:rsidRPr="0073787D" w:rsidRDefault="00447DA3" w:rsidP="00447DA3">
      <w:pPr>
        <w:tabs>
          <w:tab w:val="left" w:pos="1935"/>
        </w:tabs>
        <w:jc w:val="center"/>
        <w:rPr>
          <w:b/>
          <w:caps/>
        </w:rPr>
      </w:pPr>
      <w:r w:rsidRPr="0073787D">
        <w:rPr>
          <w:b/>
          <w:caps/>
        </w:rPr>
        <w:t>WARZYW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1 Wstęp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1.1 Zakres 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Niniejszymi minimalnymi wymaganiami jakościowymi objęto wymagania, metody badań oraz warunki przechowywania i pakowania warzyw.</w:t>
      </w:r>
    </w:p>
    <w:p w:rsidR="00447DA3" w:rsidRPr="0073787D" w:rsidRDefault="00447DA3" w:rsidP="00447DA3">
      <w:pPr>
        <w:pStyle w:val="E-1"/>
        <w:jc w:val="both"/>
        <w:rPr>
          <w:sz w:val="24"/>
          <w:szCs w:val="24"/>
        </w:rPr>
      </w:pPr>
    </w:p>
    <w:p w:rsidR="00447DA3" w:rsidRPr="0073787D" w:rsidRDefault="00447DA3" w:rsidP="00447DA3">
      <w:pPr>
        <w:pStyle w:val="Edward"/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73787D">
        <w:rPr>
          <w:rFonts w:ascii="Times New Roman" w:hAnsi="Times New Roman"/>
          <w:b/>
          <w:bCs/>
          <w:sz w:val="24"/>
          <w:szCs w:val="24"/>
        </w:rPr>
        <w:lastRenderedPageBreak/>
        <w:t>2 Wymagania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2.1 Wymagania ogólne</w:t>
      </w:r>
    </w:p>
    <w:p w:rsidR="00447DA3" w:rsidRPr="0073787D" w:rsidRDefault="00447DA3" w:rsidP="00447DA3">
      <w:pPr>
        <w:pStyle w:val="Nagwek11"/>
        <w:spacing w:before="360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>Produkt powinien spełniać wymagania aktualnie obowiązującego prawa żywnościowego.</w:t>
      </w: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2.2 Wymagania organoleptyczne, fizyczne</w:t>
      </w:r>
    </w:p>
    <w:p w:rsidR="00447DA3" w:rsidRPr="0073787D" w:rsidRDefault="00447DA3" w:rsidP="00447DA3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  <w:r w:rsidRPr="0073787D">
        <w:t>Według Tablicy 1.</w:t>
      </w:r>
    </w:p>
    <w:p w:rsidR="00447DA3" w:rsidRPr="0073787D" w:rsidRDefault="00447DA3" w:rsidP="00447DA3">
      <w:pPr>
        <w:pStyle w:val="Nagwek6"/>
        <w:tabs>
          <w:tab w:val="left" w:pos="10891"/>
        </w:tabs>
        <w:spacing w:before="120" w:after="120"/>
        <w:jc w:val="center"/>
        <w:rPr>
          <w:sz w:val="24"/>
          <w:szCs w:val="24"/>
        </w:rPr>
      </w:pPr>
      <w:r w:rsidRPr="0073787D">
        <w:rPr>
          <w:sz w:val="24"/>
          <w:szCs w:val="24"/>
        </w:rPr>
        <w:t>Tablica 1 – Wymagania organoleptyczne, fizyczne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04"/>
        <w:gridCol w:w="4806"/>
        <w:gridCol w:w="1458"/>
      </w:tblGrid>
      <w:tr w:rsidR="00447DA3" w:rsidRPr="0073787D" w:rsidTr="00297163">
        <w:trPr>
          <w:trHeight w:val="450"/>
          <w:jc w:val="center"/>
        </w:trPr>
        <w:tc>
          <w:tcPr>
            <w:tcW w:w="0" w:type="auto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Lp.</w:t>
            </w:r>
          </w:p>
        </w:tc>
        <w:tc>
          <w:tcPr>
            <w:tcW w:w="2360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Cechy</w:t>
            </w:r>
          </w:p>
        </w:tc>
        <w:tc>
          <w:tcPr>
            <w:tcW w:w="4955" w:type="dxa"/>
            <w:vAlign w:val="center"/>
          </w:tcPr>
          <w:p w:rsidR="00447DA3" w:rsidRPr="0073787D" w:rsidRDefault="00447DA3" w:rsidP="002971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i w:val="0"/>
              </w:rPr>
            </w:pPr>
            <w:r w:rsidRPr="0073787D">
              <w:rPr>
                <w:b/>
                <w:i w:val="0"/>
              </w:rPr>
              <w:t>Wymagania</w:t>
            </w:r>
          </w:p>
        </w:tc>
        <w:tc>
          <w:tcPr>
            <w:tcW w:w="1485" w:type="dxa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Metody badań według</w:t>
            </w:r>
          </w:p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1</w:t>
            </w:r>
          </w:p>
        </w:tc>
        <w:tc>
          <w:tcPr>
            <w:tcW w:w="236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Świeże, jędrne, całe, zdrowe (bez oznak gnicia, śladów pleśni, uszkodzeń spowodowanych przez mróz), czyste, wolne od szkodników i szkód przez nich wyrządzonych, niezdrewniałe, proste, kształtne (bez bocznych rozgałęzień i rozwidleń), pozbawione nieprawidłowej wilgoci zewnętrznej, tj. należycie osuszone po umyciu, bez oznak świadczących o wyrastaniu korzenia w pęd nasienny; nać powinna być równo ucięta na wierzchołku, bez uszkodzenia korzenia;</w:t>
            </w:r>
          </w:p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 xml:space="preserve">dopuszczalne są niewielkie wady kształtu, zabarwienia, zabliźnione pęknięcia, niewielkie pęknięcia lub bruzdy powstałe w wyniku czynności manipulacyjnych lub mycia pod warunkiem, że nie wpływają one ujemnie na ogólny wygląd produktów, jakość, utrzymanie jakości i prezentację w opakowaniu 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rPr>
                <w:bCs/>
              </w:rPr>
              <w:t>PN-R-75356</w:t>
            </w:r>
          </w:p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2</w:t>
            </w:r>
          </w:p>
        </w:tc>
        <w:tc>
          <w:tcPr>
            <w:tcW w:w="236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Barwa 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Charakterystyczna dla wskazanych warzyw, jednolita,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47DA3" w:rsidRPr="0073787D" w:rsidRDefault="00447DA3" w:rsidP="00297163"/>
        </w:tc>
      </w:tr>
      <w:tr w:rsidR="00447DA3" w:rsidRPr="0073787D" w:rsidTr="00297163">
        <w:trPr>
          <w:cantSplit/>
          <w:trHeight w:val="90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3</w:t>
            </w:r>
          </w:p>
        </w:tc>
        <w:tc>
          <w:tcPr>
            <w:tcW w:w="236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Smak i zapach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Niedopuszczalny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47DA3" w:rsidRPr="0073787D" w:rsidRDefault="00447DA3" w:rsidP="00297163"/>
        </w:tc>
      </w:tr>
      <w:tr w:rsidR="00447DA3" w:rsidRPr="0073787D" w:rsidTr="00297163">
        <w:trPr>
          <w:cantSplit/>
          <w:trHeight w:val="341"/>
          <w:jc w:val="center"/>
        </w:trPr>
        <w:tc>
          <w:tcPr>
            <w:tcW w:w="0" w:type="auto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4</w:t>
            </w:r>
          </w:p>
        </w:tc>
        <w:tc>
          <w:tcPr>
            <w:tcW w:w="2360" w:type="dxa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Jednolitość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Jednolita pod względem pochodzenia, odmiany, jakości i wielkości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47DA3" w:rsidRPr="0073787D" w:rsidRDefault="00447DA3" w:rsidP="002971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47DA3" w:rsidRPr="0073787D" w:rsidRDefault="00447DA3" w:rsidP="00447DA3">
      <w:pPr>
        <w:jc w:val="both"/>
      </w:pPr>
    </w:p>
    <w:p w:rsidR="00447DA3" w:rsidRPr="0073787D" w:rsidRDefault="00447DA3" w:rsidP="00447DA3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 xml:space="preserve">2.3 Wymagania chemiczne </w:t>
      </w:r>
    </w:p>
    <w:p w:rsidR="00447DA3" w:rsidRPr="0073787D" w:rsidRDefault="00447DA3" w:rsidP="00447DA3">
      <w:pPr>
        <w:pStyle w:val="Nagwek11"/>
        <w:spacing w:before="120" w:after="120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Zawartość zanieczyszczeń w produkcie </w:t>
      </w:r>
      <w:r w:rsidRPr="0073787D">
        <w:rPr>
          <w:rFonts w:ascii="Times New Roman" w:hAnsi="Times New Roman" w:cs="Times New Roman"/>
          <w:b w:val="0"/>
          <w:sz w:val="24"/>
        </w:rPr>
        <w:t>oraz pozostałości pestycydów</w:t>
      </w: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 zgodnie z aktualnie obowiązującym prawem.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3.Trwałość</w:t>
      </w:r>
    </w:p>
    <w:p w:rsidR="00447DA3" w:rsidRPr="0073787D" w:rsidRDefault="00447DA3" w:rsidP="00447DA3">
      <w:pPr>
        <w:jc w:val="both"/>
        <w:rPr>
          <w:rFonts w:eastAsia="Arial Unicode MS"/>
        </w:rPr>
      </w:pPr>
      <w:r w:rsidRPr="0073787D">
        <w:t>Okres przydatności do spożycia marchwi deklarowany przez producenta powinien wynosić nie mniej niż 10 dni od daty dostawy do magazynu odbiorcy.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 Metody badań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4.1 Sprawdzenie znakowania i stanu opakowania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lastRenderedPageBreak/>
        <w:t>Wykonać metodą wizualną na zgodność z pkt. 5.1 i 5.2.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4.2 Sprawdzenie masy netto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wagową na zgodność z deklaracją producenta.</w:t>
      </w:r>
    </w:p>
    <w:p w:rsidR="00447DA3" w:rsidRPr="0073787D" w:rsidRDefault="00447DA3" w:rsidP="00447DA3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4.3 Oznaczanie cech organoleptycznych i fizycznych</w:t>
      </w:r>
    </w:p>
    <w:p w:rsidR="00447DA3" w:rsidRPr="0073787D" w:rsidRDefault="00447DA3" w:rsidP="00447DA3">
      <w:pPr>
        <w:pStyle w:val="E-1"/>
        <w:spacing w:before="240" w:after="12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Według norm podanych w Tablicy 1.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5 Pakowanie, znakowanie, przechowywanie 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5.1 Pakowanie</w:t>
      </w:r>
    </w:p>
    <w:p w:rsidR="00447DA3" w:rsidRPr="0073787D" w:rsidRDefault="00447DA3" w:rsidP="00447DA3">
      <w:pPr>
        <w:jc w:val="both"/>
      </w:pPr>
      <w:r w:rsidRPr="0073787D">
        <w:t xml:space="preserve">Opakowania powinny zabezpieczać produkt przed uszkodzeniem i zanieczyszczeniem, powinny być czyste, bez obcych zapachów i uszkodzeń mechanicznych  </w:t>
      </w:r>
    </w:p>
    <w:p w:rsidR="00447DA3" w:rsidRPr="0073787D" w:rsidRDefault="00447DA3" w:rsidP="00447DA3">
      <w:pPr>
        <w:jc w:val="both"/>
      </w:pPr>
      <w:r w:rsidRPr="0073787D">
        <w:t>Opakowania powinny być wykonane z materiałów opakowaniowych przeznaczonych do kontaktu z żywnością.</w:t>
      </w:r>
    </w:p>
    <w:p w:rsidR="00447DA3" w:rsidRPr="0073787D" w:rsidRDefault="00447DA3" w:rsidP="00447DA3">
      <w:pPr>
        <w:pStyle w:val="E-1"/>
        <w:numPr>
          <w:ilvl w:val="1"/>
          <w:numId w:val="9"/>
        </w:numPr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>Znakowanie</w:t>
      </w:r>
    </w:p>
    <w:p w:rsidR="00447DA3" w:rsidRPr="0073787D" w:rsidRDefault="00447DA3" w:rsidP="00447DA3">
      <w:pPr>
        <w:pStyle w:val="E-1"/>
        <w:spacing w:before="240" w:after="240"/>
        <w:rPr>
          <w:sz w:val="24"/>
          <w:szCs w:val="24"/>
        </w:rPr>
      </w:pPr>
      <w:r w:rsidRPr="0073787D">
        <w:rPr>
          <w:b/>
          <w:sz w:val="24"/>
          <w:szCs w:val="24"/>
        </w:rPr>
        <w:t>Z</w:t>
      </w:r>
      <w:r w:rsidRPr="0073787D">
        <w:rPr>
          <w:sz w:val="24"/>
          <w:szCs w:val="24"/>
        </w:rPr>
        <w:t>godnie z aktualnie obowiązującym prawem.</w:t>
      </w:r>
    </w:p>
    <w:p w:rsidR="00447DA3" w:rsidRPr="0073787D" w:rsidRDefault="00447DA3" w:rsidP="00447DA3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5.3 Przechowywanie</w:t>
      </w:r>
    </w:p>
    <w:p w:rsidR="00447DA3" w:rsidRPr="0073787D" w:rsidRDefault="00447DA3" w:rsidP="00447DA3">
      <w:pPr>
        <w:pStyle w:val="E-1"/>
        <w:spacing w:line="360" w:lineRule="auto"/>
        <w:rPr>
          <w:sz w:val="24"/>
          <w:szCs w:val="24"/>
        </w:rPr>
      </w:pPr>
      <w:r w:rsidRPr="0073787D">
        <w:rPr>
          <w:sz w:val="24"/>
          <w:szCs w:val="24"/>
        </w:rPr>
        <w:t>Przechowywać zgodnie z zaleceniami producenta.</w:t>
      </w:r>
    </w:p>
    <w:p w:rsidR="00447DA3" w:rsidRPr="0073787D" w:rsidRDefault="00447DA3" w:rsidP="00447DA3">
      <w:pPr>
        <w:jc w:val="both"/>
      </w:pPr>
    </w:p>
    <w:p w:rsidR="00447DA3" w:rsidRPr="0073787D" w:rsidRDefault="00447DA3" w:rsidP="00447DA3">
      <w:pPr>
        <w:jc w:val="both"/>
      </w:pPr>
    </w:p>
    <w:p w:rsidR="009161CE" w:rsidRPr="0073787D" w:rsidRDefault="009161CE" w:rsidP="009161CE"/>
    <w:p w:rsidR="009161CE" w:rsidRPr="0073787D" w:rsidRDefault="009161CE" w:rsidP="009161CE">
      <w:pPr>
        <w:spacing w:line="360" w:lineRule="auto"/>
        <w:jc w:val="center"/>
        <w:rPr>
          <w:b/>
          <w:caps/>
        </w:rPr>
      </w:pPr>
      <w:r w:rsidRPr="0073787D">
        <w:rPr>
          <w:b/>
          <w:caps/>
        </w:rPr>
        <w:t>minimalne wymagania jakościowe</w:t>
      </w:r>
    </w:p>
    <w:p w:rsidR="009161CE" w:rsidRPr="0073787D" w:rsidRDefault="009161CE" w:rsidP="009161CE">
      <w:pPr>
        <w:tabs>
          <w:tab w:val="left" w:pos="1935"/>
        </w:tabs>
        <w:jc w:val="center"/>
        <w:rPr>
          <w:b/>
          <w:caps/>
        </w:rPr>
      </w:pPr>
      <w:r w:rsidRPr="0073787D">
        <w:rPr>
          <w:b/>
          <w:caps/>
        </w:rPr>
        <w:t xml:space="preserve">CHLEBA </w:t>
      </w:r>
    </w:p>
    <w:p w:rsidR="009161CE" w:rsidRPr="0073787D" w:rsidRDefault="009161CE" w:rsidP="009161CE">
      <w:pPr>
        <w:pStyle w:val="E-1"/>
        <w:spacing w:before="240" w:after="240" w:line="360" w:lineRule="auto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1 Wstęp</w:t>
      </w:r>
    </w:p>
    <w:p w:rsidR="009161CE" w:rsidRPr="0073787D" w:rsidRDefault="009161CE" w:rsidP="009161CE">
      <w:pPr>
        <w:pStyle w:val="E-1"/>
        <w:spacing w:before="240" w:after="240" w:line="360" w:lineRule="auto"/>
        <w:rPr>
          <w:sz w:val="24"/>
          <w:szCs w:val="24"/>
        </w:rPr>
      </w:pPr>
      <w:r w:rsidRPr="0073787D">
        <w:rPr>
          <w:b/>
          <w:sz w:val="24"/>
          <w:szCs w:val="24"/>
        </w:rPr>
        <w:t xml:space="preserve">1.1 Zakres </w:t>
      </w:r>
    </w:p>
    <w:p w:rsidR="009161CE" w:rsidRPr="0073787D" w:rsidRDefault="009161CE" w:rsidP="009161CE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Niniejszymi minimalnymi wymaganiami jakościowymi objęto wymagania, metody badań oraz warunki przechowywania i pakowania chleba zwykłego krojonego w folii.</w:t>
      </w:r>
    </w:p>
    <w:p w:rsidR="009161CE" w:rsidRPr="0073787D" w:rsidRDefault="009161CE" w:rsidP="009161CE">
      <w:pPr>
        <w:pStyle w:val="E-1"/>
        <w:jc w:val="both"/>
        <w:rPr>
          <w:sz w:val="24"/>
          <w:szCs w:val="24"/>
        </w:rPr>
      </w:pPr>
    </w:p>
    <w:p w:rsidR="009161CE" w:rsidRPr="0073787D" w:rsidRDefault="009161CE" w:rsidP="009161CE">
      <w:pPr>
        <w:pStyle w:val="Edward"/>
        <w:spacing w:before="240"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73787D">
        <w:rPr>
          <w:rFonts w:ascii="Times New Roman" w:hAnsi="Times New Roman"/>
          <w:b/>
          <w:bCs/>
          <w:sz w:val="24"/>
          <w:szCs w:val="24"/>
        </w:rPr>
        <w:t>2 Wymagania</w:t>
      </w:r>
    </w:p>
    <w:p w:rsidR="009161CE" w:rsidRPr="0073787D" w:rsidRDefault="009161CE" w:rsidP="009161CE">
      <w:pPr>
        <w:pStyle w:val="Nagwek11"/>
        <w:rPr>
          <w:rFonts w:ascii="Times New Roman" w:hAnsi="Times New Roman" w:cs="Times New Roman"/>
          <w:bCs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2.1 Wymagania ogólne</w:t>
      </w:r>
    </w:p>
    <w:p w:rsidR="009161CE" w:rsidRPr="0073787D" w:rsidRDefault="009161CE" w:rsidP="009161CE">
      <w:pPr>
        <w:pStyle w:val="Nagwek11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>Produkt powinien spełniać wymagania aktualnie obowiązującego prawa żywnościowego.</w:t>
      </w:r>
    </w:p>
    <w:p w:rsidR="009161CE" w:rsidRPr="0073787D" w:rsidRDefault="009161CE" w:rsidP="009161CE">
      <w:pPr>
        <w:pStyle w:val="Nagwek11"/>
        <w:rPr>
          <w:rFonts w:ascii="Times New Roman" w:hAnsi="Times New Roman" w:cs="Times New Roman"/>
          <w:b w:val="0"/>
          <w:sz w:val="24"/>
        </w:rPr>
      </w:pPr>
      <w:r w:rsidRPr="0073787D">
        <w:rPr>
          <w:rFonts w:ascii="Times New Roman" w:hAnsi="Times New Roman" w:cs="Times New Roman"/>
          <w:bCs w:val="0"/>
          <w:sz w:val="24"/>
        </w:rPr>
        <w:t>2.2 Wymagania organoleptyczne</w:t>
      </w:r>
    </w:p>
    <w:p w:rsidR="009161CE" w:rsidRPr="0073787D" w:rsidRDefault="009161CE" w:rsidP="009161CE">
      <w:pPr>
        <w:widowControl w:val="0"/>
        <w:tabs>
          <w:tab w:val="left" w:pos="10891"/>
        </w:tabs>
        <w:autoSpaceDE w:val="0"/>
        <w:autoSpaceDN w:val="0"/>
        <w:adjustRightInd w:val="0"/>
        <w:jc w:val="both"/>
      </w:pPr>
      <w:r w:rsidRPr="0073787D">
        <w:t>Według Tablicy 1.</w:t>
      </w:r>
    </w:p>
    <w:p w:rsidR="009161CE" w:rsidRPr="0073787D" w:rsidRDefault="009161CE" w:rsidP="009161CE">
      <w:pPr>
        <w:pStyle w:val="Nagwek6"/>
        <w:tabs>
          <w:tab w:val="left" w:pos="10891"/>
        </w:tabs>
        <w:spacing w:before="0" w:after="120"/>
        <w:jc w:val="center"/>
        <w:rPr>
          <w:sz w:val="24"/>
          <w:szCs w:val="24"/>
        </w:rPr>
      </w:pPr>
      <w:r w:rsidRPr="0073787D">
        <w:rPr>
          <w:sz w:val="24"/>
          <w:szCs w:val="24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760"/>
        <w:gridCol w:w="5486"/>
        <w:gridCol w:w="1322"/>
      </w:tblGrid>
      <w:tr w:rsidR="009161CE" w:rsidRPr="0073787D" w:rsidTr="00297163">
        <w:trPr>
          <w:trHeight w:val="450"/>
          <w:jc w:val="center"/>
        </w:trPr>
        <w:tc>
          <w:tcPr>
            <w:tcW w:w="0" w:type="auto"/>
            <w:vAlign w:val="center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lastRenderedPageBreak/>
              <w:t>Lp.</w:t>
            </w:r>
          </w:p>
        </w:tc>
        <w:tc>
          <w:tcPr>
            <w:tcW w:w="1787" w:type="dxa"/>
            <w:vAlign w:val="center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Cechy</w:t>
            </w:r>
          </w:p>
        </w:tc>
        <w:tc>
          <w:tcPr>
            <w:tcW w:w="5670" w:type="dxa"/>
            <w:vAlign w:val="center"/>
          </w:tcPr>
          <w:p w:rsidR="009161CE" w:rsidRPr="0073787D" w:rsidRDefault="009161CE" w:rsidP="002971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b/>
                <w:i w:val="0"/>
              </w:rPr>
            </w:pPr>
            <w:r w:rsidRPr="0073787D">
              <w:rPr>
                <w:b/>
                <w:i w:val="0"/>
              </w:rPr>
              <w:t>Wymagania</w:t>
            </w:r>
          </w:p>
        </w:tc>
        <w:tc>
          <w:tcPr>
            <w:tcW w:w="1343" w:type="dxa"/>
            <w:vAlign w:val="center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787D">
              <w:rPr>
                <w:b/>
                <w:bCs/>
              </w:rPr>
              <w:t>Metody badań według</w:t>
            </w:r>
          </w:p>
        </w:tc>
      </w:tr>
      <w:tr w:rsidR="009161CE" w:rsidRPr="0073787D" w:rsidTr="00297163">
        <w:trPr>
          <w:cantSplit/>
          <w:trHeight w:val="341"/>
          <w:jc w:val="center"/>
        </w:trPr>
        <w:tc>
          <w:tcPr>
            <w:tcW w:w="0" w:type="auto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1</w:t>
            </w:r>
          </w:p>
        </w:tc>
        <w:tc>
          <w:tcPr>
            <w:tcW w:w="1787" w:type="dxa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Wygląd zewnętrzny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Bochenki o kształcie podłużnym, okrągłym,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PN-A-74108</w:t>
            </w:r>
          </w:p>
        </w:tc>
      </w:tr>
      <w:tr w:rsidR="009161CE" w:rsidRPr="0073787D" w:rsidTr="00297163">
        <w:trPr>
          <w:cantSplit/>
          <w:trHeight w:val="341"/>
          <w:jc w:val="center"/>
        </w:trPr>
        <w:tc>
          <w:tcPr>
            <w:tcW w:w="0" w:type="auto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2</w:t>
            </w:r>
          </w:p>
        </w:tc>
        <w:tc>
          <w:tcPr>
            <w:tcW w:w="1787" w:type="dxa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Skórka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Skórka ściśle połączona z miękiszem, gładka lub lekko chropowata, błyszcząca, o barwie od złocistej do jasnobrązowej, intensywność zabarwienia skórki na przekroju bochenka maleje w kierunku miękiszu;</w:t>
            </w:r>
          </w:p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grubość skórki górnej nie mniejsza niż 2,5mm</w:t>
            </w:r>
          </w:p>
        </w:tc>
        <w:tc>
          <w:tcPr>
            <w:tcW w:w="1343" w:type="dxa"/>
            <w:vMerge/>
            <w:vAlign w:val="center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161CE" w:rsidRPr="0073787D" w:rsidTr="00297163">
        <w:trPr>
          <w:cantSplit/>
          <w:trHeight w:val="90"/>
          <w:jc w:val="center"/>
        </w:trPr>
        <w:tc>
          <w:tcPr>
            <w:tcW w:w="0" w:type="auto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3</w:t>
            </w:r>
          </w:p>
        </w:tc>
        <w:tc>
          <w:tcPr>
            <w:tcW w:w="1787" w:type="dxa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 xml:space="preserve">Miękisz 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Miękisz o równomiernej porowatości i równomiernym zabarwieniu, suchy w dotyku o dobrej krajalności; miękisz po lekkim nacisku powinien wrócić do stanu pierwotnego bez deformacji struktury;</w:t>
            </w:r>
          </w:p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9161CE" w:rsidRPr="0073787D" w:rsidRDefault="009161CE" w:rsidP="00297163"/>
        </w:tc>
      </w:tr>
      <w:tr w:rsidR="009161CE" w:rsidRPr="0073787D" w:rsidTr="00297163">
        <w:trPr>
          <w:cantSplit/>
          <w:trHeight w:val="343"/>
          <w:jc w:val="center"/>
        </w:trPr>
        <w:tc>
          <w:tcPr>
            <w:tcW w:w="0" w:type="auto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787D">
              <w:t>4</w:t>
            </w:r>
          </w:p>
        </w:tc>
        <w:tc>
          <w:tcPr>
            <w:tcW w:w="1787" w:type="dxa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</w:pPr>
            <w:r w:rsidRPr="0073787D">
              <w:t>Smak i zapach</w:t>
            </w:r>
          </w:p>
        </w:tc>
        <w:tc>
          <w:tcPr>
            <w:tcW w:w="5670" w:type="dxa"/>
          </w:tcPr>
          <w:p w:rsidR="009161CE" w:rsidRPr="0073787D" w:rsidRDefault="009161CE" w:rsidP="00297163">
            <w:pPr>
              <w:widowControl w:val="0"/>
              <w:autoSpaceDE w:val="0"/>
              <w:autoSpaceDN w:val="0"/>
              <w:adjustRightInd w:val="0"/>
              <w:jc w:val="both"/>
            </w:pPr>
            <w:r w:rsidRPr="0073787D"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9161CE" w:rsidRPr="0073787D" w:rsidRDefault="009161CE" w:rsidP="00297163"/>
        </w:tc>
      </w:tr>
    </w:tbl>
    <w:p w:rsidR="009161CE" w:rsidRPr="0073787D" w:rsidRDefault="009161CE" w:rsidP="009161CE">
      <w:pPr>
        <w:pStyle w:val="Nagwek11"/>
        <w:rPr>
          <w:rFonts w:ascii="Times New Roman" w:hAnsi="Times New Roman" w:cs="Times New Roman"/>
          <w:b w:val="0"/>
          <w:bCs w:val="0"/>
          <w:sz w:val="24"/>
        </w:rPr>
      </w:pP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Zawartość zanieczyszczeń w produkcie oraz </w:t>
      </w:r>
      <w:r w:rsidRPr="0073787D">
        <w:rPr>
          <w:rFonts w:ascii="Times New Roman" w:hAnsi="Times New Roman" w:cs="Times New Roman"/>
          <w:b w:val="0"/>
          <w:sz w:val="24"/>
        </w:rPr>
        <w:t>dozwolonych substancji dodatkowych</w:t>
      </w:r>
      <w:r w:rsidRPr="0073787D">
        <w:rPr>
          <w:rFonts w:ascii="Times New Roman" w:hAnsi="Times New Roman" w:cs="Times New Roman"/>
          <w:b w:val="0"/>
          <w:bCs w:val="0"/>
          <w:sz w:val="24"/>
        </w:rPr>
        <w:t xml:space="preserve"> zgodnie z aktualnie obowiązującym prawem.</w:t>
      </w:r>
    </w:p>
    <w:p w:rsidR="009161CE" w:rsidRPr="0073787D" w:rsidRDefault="009161CE" w:rsidP="009161CE">
      <w:pPr>
        <w:widowControl w:val="0"/>
        <w:suppressAutoHyphens/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b/>
        </w:rPr>
      </w:pPr>
      <w:r w:rsidRPr="0073787D">
        <w:rPr>
          <w:b/>
        </w:rPr>
        <w:t>3. Masa netto</w:t>
      </w:r>
    </w:p>
    <w:p w:rsidR="009161CE" w:rsidRPr="0073787D" w:rsidRDefault="009161CE" w:rsidP="009161CE">
      <w:pPr>
        <w:jc w:val="both"/>
        <w:rPr>
          <w:noProof/>
          <w:color w:val="000000"/>
        </w:rPr>
      </w:pPr>
      <w:r w:rsidRPr="0073787D">
        <w:rPr>
          <w:noProof/>
          <w:color w:val="000000"/>
        </w:rPr>
        <w:t>Masa netto powinna być zgodna z deklaracja producenta.</w:t>
      </w:r>
    </w:p>
    <w:p w:rsidR="009161CE" w:rsidRPr="0073787D" w:rsidRDefault="009161CE" w:rsidP="009161CE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73787D">
        <w:t>Dopuszczalna ujemna wartość błędu masy netto powinna być zgodna z obowiązującym prawem.</w:t>
      </w:r>
    </w:p>
    <w:p w:rsidR="009161CE" w:rsidRPr="0073787D" w:rsidRDefault="009161CE" w:rsidP="009161CE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4 Trwałość</w:t>
      </w:r>
    </w:p>
    <w:p w:rsidR="009161CE" w:rsidRPr="0073787D" w:rsidRDefault="009161CE" w:rsidP="009161CE">
      <w:pPr>
        <w:jc w:val="both"/>
      </w:pPr>
      <w:r w:rsidRPr="0073787D">
        <w:t>Okres przydatności do spożycia deklarowany przez producenta powinien wynosić nie mniej niż 2 dni od daty dostawy do magazynu odbiorcy.</w:t>
      </w:r>
    </w:p>
    <w:p w:rsidR="009161CE" w:rsidRPr="0073787D" w:rsidRDefault="009161CE" w:rsidP="009161CE">
      <w:pPr>
        <w:spacing w:before="240" w:after="240"/>
        <w:jc w:val="both"/>
        <w:rPr>
          <w:rFonts w:eastAsia="Arial Unicode MS"/>
          <w:b/>
        </w:rPr>
      </w:pPr>
      <w:r w:rsidRPr="0073787D">
        <w:rPr>
          <w:b/>
        </w:rPr>
        <w:t>5 Metody badań</w:t>
      </w:r>
    </w:p>
    <w:p w:rsidR="009161CE" w:rsidRPr="0073787D" w:rsidRDefault="009161CE" w:rsidP="009161CE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5.1 Sprawdzenie znakowania i stanu opakowania</w:t>
      </w:r>
    </w:p>
    <w:p w:rsidR="009161CE" w:rsidRPr="0073787D" w:rsidRDefault="009161CE" w:rsidP="009161CE">
      <w:pPr>
        <w:pStyle w:val="E-1"/>
        <w:spacing w:before="240" w:after="240" w:line="360" w:lineRule="auto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Wykonać metodą wizualną na zgodność z pkt. 6.1 i 6.2.</w:t>
      </w:r>
    </w:p>
    <w:p w:rsidR="009161CE" w:rsidRPr="0073787D" w:rsidRDefault="009161CE" w:rsidP="009161CE">
      <w:pPr>
        <w:pStyle w:val="E-1"/>
        <w:spacing w:before="240" w:after="240"/>
        <w:jc w:val="both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5.2 Oznaczanie cech organoleptycznych, fizykochemicznych</w:t>
      </w:r>
    </w:p>
    <w:p w:rsidR="009161CE" w:rsidRPr="0073787D" w:rsidRDefault="009161CE" w:rsidP="009161CE">
      <w:pPr>
        <w:pStyle w:val="E-1"/>
        <w:spacing w:before="240" w:after="120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Według norm podanych w Tablicy 1.</w:t>
      </w:r>
    </w:p>
    <w:p w:rsidR="009161CE" w:rsidRPr="0073787D" w:rsidRDefault="009161CE" w:rsidP="009161CE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 xml:space="preserve">6 Pakowanie, znakowanie, przechowywanie </w:t>
      </w:r>
    </w:p>
    <w:p w:rsidR="009161CE" w:rsidRPr="0073787D" w:rsidRDefault="009161CE" w:rsidP="009161CE">
      <w:pPr>
        <w:pStyle w:val="E-1"/>
        <w:spacing w:before="240" w:after="240" w:line="360" w:lineRule="auto"/>
        <w:rPr>
          <w:sz w:val="24"/>
          <w:szCs w:val="24"/>
        </w:rPr>
      </w:pPr>
      <w:r w:rsidRPr="0073787D">
        <w:rPr>
          <w:b/>
          <w:sz w:val="24"/>
          <w:szCs w:val="24"/>
        </w:rPr>
        <w:t>6.1 Pakowanie</w:t>
      </w:r>
    </w:p>
    <w:p w:rsidR="009161CE" w:rsidRPr="0073787D" w:rsidRDefault="009161CE" w:rsidP="009161CE">
      <w:pPr>
        <w:pStyle w:val="E-1"/>
        <w:spacing w:before="120" w:after="12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6.1.1 Opakowania jednostkowe</w:t>
      </w:r>
    </w:p>
    <w:p w:rsidR="009161CE" w:rsidRPr="0073787D" w:rsidRDefault="009161CE" w:rsidP="009161CE">
      <w:pPr>
        <w:jc w:val="both"/>
      </w:pPr>
      <w:r w:rsidRPr="0073787D">
        <w:lastRenderedPageBreak/>
        <w:t xml:space="preserve">Opakowania jednostkowe powinny zabezpieczać produkt przed uszkodzeniem i zanieczyszczeniem, powinny być czyste, bez obcych zapachów i uszkodzeń mechanicznych  </w:t>
      </w:r>
    </w:p>
    <w:p w:rsidR="009161CE" w:rsidRPr="0073787D" w:rsidRDefault="009161CE" w:rsidP="009161CE">
      <w:pPr>
        <w:jc w:val="both"/>
      </w:pPr>
      <w:r w:rsidRPr="0073787D">
        <w:t>Opakowania powinny być wykonane z materiałów opakowaniowych przeznaczonych do kontaktu z żywnością.</w:t>
      </w:r>
    </w:p>
    <w:p w:rsidR="009161CE" w:rsidRPr="0073787D" w:rsidRDefault="009161CE" w:rsidP="009161CE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6.1.2 Opakowania transportowe</w:t>
      </w:r>
    </w:p>
    <w:p w:rsidR="009161CE" w:rsidRPr="0073787D" w:rsidRDefault="009161CE" w:rsidP="009161CE">
      <w:pPr>
        <w:jc w:val="both"/>
      </w:pPr>
      <w:r w:rsidRPr="0073787D">
        <w:t>Opakowania transportowe powinny stanowić kosze plastikowe wykonane z materiałów opakowaniowych przeznaczonych do kontaktu z żywnością.</w:t>
      </w:r>
    </w:p>
    <w:p w:rsidR="009161CE" w:rsidRPr="0073787D" w:rsidRDefault="009161CE" w:rsidP="009161CE">
      <w:pPr>
        <w:pStyle w:val="E-1"/>
        <w:jc w:val="both"/>
        <w:rPr>
          <w:sz w:val="24"/>
          <w:szCs w:val="24"/>
        </w:rPr>
      </w:pPr>
      <w:r w:rsidRPr="0073787D">
        <w:rPr>
          <w:sz w:val="24"/>
          <w:szCs w:val="24"/>
        </w:rPr>
        <w:t>Opakowania powinny zabezpieczać produkt przed zniszczeniem i zanieczyszczeniem, powinny być czyste, suche, bez obcych zapachów i uszkodzeń mechanicznych. Nie dopuszcza się stosowania opakowań zastępczych oraz umieszczania reklam na opakowaniach.</w:t>
      </w:r>
    </w:p>
    <w:p w:rsidR="009161CE" w:rsidRPr="0073787D" w:rsidRDefault="009161CE" w:rsidP="009161CE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6.2 Znakowanie</w:t>
      </w:r>
    </w:p>
    <w:p w:rsidR="009161CE" w:rsidRPr="0073787D" w:rsidRDefault="009161CE" w:rsidP="009161CE">
      <w:pPr>
        <w:jc w:val="both"/>
        <w:rPr>
          <w:rFonts w:eastAsia="Arial Unicode MS"/>
        </w:rPr>
      </w:pPr>
      <w:r w:rsidRPr="0073787D">
        <w:t>Zgodnie z aktualnie obowiązującym prawem.</w:t>
      </w:r>
    </w:p>
    <w:p w:rsidR="009161CE" w:rsidRPr="0073787D" w:rsidRDefault="009161CE" w:rsidP="009161CE">
      <w:pPr>
        <w:pStyle w:val="E-1"/>
        <w:spacing w:before="240" w:after="240"/>
        <w:rPr>
          <w:b/>
          <w:sz w:val="24"/>
          <w:szCs w:val="24"/>
        </w:rPr>
      </w:pPr>
      <w:r w:rsidRPr="0073787D">
        <w:rPr>
          <w:b/>
          <w:sz w:val="24"/>
          <w:szCs w:val="24"/>
        </w:rPr>
        <w:t>6.3 Przechowywanie</w:t>
      </w:r>
    </w:p>
    <w:p w:rsidR="009161CE" w:rsidRPr="0073787D" w:rsidRDefault="009161CE" w:rsidP="009161CE">
      <w:pPr>
        <w:pStyle w:val="E-1"/>
        <w:rPr>
          <w:sz w:val="24"/>
          <w:szCs w:val="24"/>
        </w:rPr>
      </w:pPr>
      <w:r w:rsidRPr="0073787D">
        <w:rPr>
          <w:sz w:val="24"/>
          <w:szCs w:val="24"/>
        </w:rPr>
        <w:t>Przechowywać zgodnie z zaleceniami producenta.</w:t>
      </w:r>
    </w:p>
    <w:p w:rsidR="009161CE" w:rsidRPr="0073787D" w:rsidRDefault="009161CE" w:rsidP="009161CE"/>
    <w:p w:rsidR="00447DA3" w:rsidRPr="0073787D" w:rsidRDefault="00447DA3"/>
    <w:sectPr w:rsidR="00447DA3" w:rsidRPr="00737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DC32F6E"/>
    <w:multiLevelType w:val="multilevel"/>
    <w:tmpl w:val="6D6EA3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3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0797A02"/>
    <w:multiLevelType w:val="multilevel"/>
    <w:tmpl w:val="02E6A9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F0"/>
    <w:rsid w:val="000A5BF0"/>
    <w:rsid w:val="00151EE1"/>
    <w:rsid w:val="00447DA3"/>
    <w:rsid w:val="0073787D"/>
    <w:rsid w:val="007E7797"/>
    <w:rsid w:val="009161CE"/>
    <w:rsid w:val="00E0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82CBF-022A-483E-8D1B-AB21D922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7DA3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47DA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447DA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47DA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47D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47D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E-1">
    <w:name w:val="E-1"/>
    <w:basedOn w:val="Normalny"/>
    <w:rsid w:val="00447DA3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447DA3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447D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47D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447DA3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Nagwek6Znak">
    <w:name w:val="Nagłówek 6 Znak"/>
    <w:basedOn w:val="Domylnaczcionkaakapitu"/>
    <w:link w:val="Nagwek6"/>
    <w:rsid w:val="00447DA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447DA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2484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4</cp:revision>
  <dcterms:created xsi:type="dcterms:W3CDTF">2025-11-18T14:10:00Z</dcterms:created>
  <dcterms:modified xsi:type="dcterms:W3CDTF">2025-11-19T11:49:00Z</dcterms:modified>
</cp:coreProperties>
</file>